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1ED3" w14:textId="2DD3642B" w:rsidR="007F353C" w:rsidRDefault="00D07685" w:rsidP="00D07685">
      <w:pPr>
        <w:pStyle w:val="Overskrift1"/>
      </w:pPr>
      <w:r>
        <w:t xml:space="preserve">Årsberetning </w:t>
      </w:r>
      <w:r w:rsidR="007547B9">
        <w:t xml:space="preserve">2023 </w:t>
      </w:r>
      <w:r>
        <w:t>DH-Helsingør</w:t>
      </w:r>
    </w:p>
    <w:p w14:paraId="728C8C04" w14:textId="17BD20E8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Umiddelbart føles det som der ikke har været så meget aktivitet i DH Helsingør i 2023, men da man læser igennem referater, årsberetninger mv. så er det sket en del alligevel.</w:t>
      </w:r>
      <w:r w:rsidR="0050151E">
        <w:rPr>
          <w:rFonts w:ascii="Times New Roman" w:hAnsi="Times New Roman" w:cs="Times New Roman"/>
          <w:sz w:val="28"/>
          <w:szCs w:val="28"/>
        </w:rPr>
        <w:t xml:space="preserve"> Vi har afholdt fem møder</w:t>
      </w:r>
      <w:r w:rsidR="006F4DDF">
        <w:rPr>
          <w:rFonts w:ascii="Times New Roman" w:hAnsi="Times New Roman" w:cs="Times New Roman"/>
          <w:sz w:val="28"/>
          <w:szCs w:val="28"/>
        </w:rPr>
        <w:t xml:space="preserve"> (ca. hver anden måned) inklusive julemødet.</w:t>
      </w:r>
    </w:p>
    <w:p w14:paraId="360719DA" w14:textId="3B449975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Størst aktivitet har det været der hvor DH sidder med så som Handicaprådet og Dialoggruppen for tilgængelighed i Center for By, Land og Vand, men ind i mellem de aktiviteter har det også været diskuteret i vores egen bestyrelse så alt i alt så kan vi være rimeligt tilfredse.</w:t>
      </w:r>
    </w:p>
    <w:p w14:paraId="4D529333" w14:textId="67E358D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Klintorp og Lene F. Andersen sidder i dialoggruppen for tilgængelighed:</w:t>
      </w:r>
    </w:p>
    <w:p w14:paraId="2F792C4C" w14:textId="09C9D8C8" w:rsidR="007C133C" w:rsidRDefault="007547B9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Eksempler på det vi har været involveret, er opfølgning på Sundhedshuset specielt ledelinjer, noget er blevet forbedret andet ikke. Opfølgning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Hestemøllestæde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 har været ude med byplanlæggere o.a. at gå i den gamle bydel, hvor der skal lægges ny belægning – her har vi ikke lykkedes. </w:t>
      </w:r>
      <w:r w:rsidR="007C133C">
        <w:rPr>
          <w:rFonts w:ascii="Times New Roman" w:hAnsi="Times New Roman" w:cs="Times New Roman"/>
          <w:sz w:val="28"/>
          <w:szCs w:val="28"/>
        </w:rPr>
        <w:t>Vi må diskutere fremover, hvad vi kan gøre. Med de nye elektriske busser med el-ramper gik langt bedre, der var vi involveret hele vejen igennem.</w:t>
      </w:r>
    </w:p>
    <w:p w14:paraId="2BF013CF" w14:textId="27EC6332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som sidder i Handicaprådet (HR) har været meget flittige. Der er holdt 17 møder i alt. 5 ordinære møder, 4 planlagte høringsmøder og 8 ekstraordinære høringsmøder – læg så til formøder, hvor også suppleanter deltager, så har det været mange.</w:t>
      </w:r>
    </w:p>
    <w:p w14:paraId="67876FF7" w14:textId="613DDA1D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Eksempler fra HR er det store arbejde med Handicappolitikken og nedskæringer på det sociale specialområde – bosteder, skoler, serviceniveau mv.</w:t>
      </w:r>
    </w:p>
    <w:p w14:paraId="2A92C2A8" w14:textId="6B54B4E7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K er også kommet med i Movias tilgængelighedspanel og der sidder også Lene. F. A.</w:t>
      </w:r>
    </w:p>
    <w:p w14:paraId="27093314" w14:textId="4C55EF72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fået lavet en ny Facebookgruppe for DH Helsingør som alle kan skrive i.</w:t>
      </w:r>
    </w:p>
    <w:p w14:paraId="173116BD" w14:textId="25CEBD97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haft et rigtig godt samarbejde med Bedre Psykiatri som sidder med i vores bestyrelse og også i HR, det har været rigtig gavnligt at de kom ind. Tak for det.</w:t>
      </w:r>
    </w:p>
    <w:p w14:paraId="0A172DFC" w14:textId="32A64D35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har taget det største arbejde med psykiatriplanen både i og udenfor HR.</w:t>
      </w:r>
    </w:p>
    <w:p w14:paraId="02E1644A" w14:textId="26BF523D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Vores temamøde om Handicappet bliver ældre – Ældre bliver handicappet er det som det hviler en forbandelse over. Nu er centerchefen for Sundhed og omsorg stoppet, så nu må vi vente på at en ny bliver ansat.</w:t>
      </w:r>
    </w:p>
    <w:p w14:paraId="7E2A92EC" w14:textId="35EBFF8B" w:rsidR="00E22A63" w:rsidRDefault="00E22A63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Endelig har formanden deltaget i formandsmøde både fysisk i Høje Taastrup og online.</w:t>
      </w:r>
    </w:p>
    <w:p w14:paraId="5313F91A" w14:textId="182F48A8" w:rsidR="00E22A63" w:rsidRDefault="00E22A63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Jeg vil sige tak til alle for det arbejde i hver især lægger i bestyrelsen enten man er DH eller bedre psykiatri.</w:t>
      </w:r>
    </w:p>
    <w:p w14:paraId="378F10B0" w14:textId="0A12C081" w:rsidR="00E22A63" w:rsidRDefault="00E22A63" w:rsidP="0075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vegne af bestyrelsen.</w:t>
      </w:r>
    </w:p>
    <w:p w14:paraId="35C795E7" w14:textId="47A868E5" w:rsidR="00E22A63" w:rsidRPr="00E22A63" w:rsidRDefault="00E22A63" w:rsidP="007547B9">
      <w:pPr>
        <w:rPr>
          <w:rFonts w:ascii="Brush Script MT" w:hAnsi="Brush Script MT" w:cs="Times New Roman"/>
          <w:sz w:val="48"/>
          <w:szCs w:val="48"/>
        </w:rPr>
      </w:pPr>
      <w:r w:rsidRPr="00E22A63">
        <w:rPr>
          <w:rFonts w:ascii="Brush Script MT" w:hAnsi="Brush Script MT" w:cs="Times New Roman"/>
          <w:sz w:val="48"/>
          <w:szCs w:val="48"/>
        </w:rPr>
        <w:t>Marie Klintorp</w:t>
      </w:r>
    </w:p>
    <w:p w14:paraId="1F9068E8" w14:textId="77777777" w:rsidR="00E22A63" w:rsidRDefault="00E22A63" w:rsidP="007547B9">
      <w:pPr>
        <w:rPr>
          <w:rFonts w:ascii="Times New Roman" w:hAnsi="Times New Roman" w:cs="Times New Roman"/>
          <w:sz w:val="28"/>
          <w:szCs w:val="28"/>
        </w:rPr>
      </w:pPr>
    </w:p>
    <w:p w14:paraId="055A044A" w14:textId="77777777" w:rsidR="007C133C" w:rsidRDefault="007C133C" w:rsidP="007547B9">
      <w:pPr>
        <w:rPr>
          <w:rFonts w:ascii="Times New Roman" w:hAnsi="Times New Roman" w:cs="Times New Roman"/>
          <w:sz w:val="28"/>
          <w:szCs w:val="28"/>
        </w:rPr>
      </w:pPr>
    </w:p>
    <w:p w14:paraId="38F9F2C6" w14:textId="77777777" w:rsidR="007547B9" w:rsidRP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21E87375" w14:textId="77777777" w:rsidR="00D07685" w:rsidRPr="00D07685" w:rsidRDefault="00D07685" w:rsidP="00D07685">
      <w:pPr>
        <w:rPr>
          <w:rFonts w:ascii="Times New Roman" w:hAnsi="Times New Roman" w:cs="Times New Roman"/>
          <w:sz w:val="28"/>
          <w:szCs w:val="28"/>
        </w:rPr>
      </w:pPr>
    </w:p>
    <w:sectPr w:rsidR="00D07685" w:rsidRPr="00D076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5"/>
    <w:rsid w:val="0050151E"/>
    <w:rsid w:val="006F4DDF"/>
    <w:rsid w:val="007217C9"/>
    <w:rsid w:val="007547B9"/>
    <w:rsid w:val="007C133C"/>
    <w:rsid w:val="007F353C"/>
    <w:rsid w:val="00C907AD"/>
    <w:rsid w:val="00D07685"/>
    <w:rsid w:val="00E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BCD6"/>
  <w15:chartTrackingRefBased/>
  <w15:docId w15:val="{40C4193A-BAA9-4BF5-8F43-6F87C5D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76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6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76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76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76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76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76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7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07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07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076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076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076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076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076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0768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076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7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76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7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076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0768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0768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0768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07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0768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076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#Marie Klintorp</dc:creator>
  <cp:keywords/>
  <dc:description/>
  <cp:lastModifiedBy>#Marie Klintorp</cp:lastModifiedBy>
  <cp:revision>3</cp:revision>
  <dcterms:created xsi:type="dcterms:W3CDTF">2024-03-04T11:25:00Z</dcterms:created>
  <dcterms:modified xsi:type="dcterms:W3CDTF">2024-04-03T08:48:00Z</dcterms:modified>
</cp:coreProperties>
</file>