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B" w:rsidRDefault="00B8710B" w:rsidP="00B8710B">
      <w:pPr>
        <w:pStyle w:val="Default"/>
        <w:tabs>
          <w:tab w:val="left" w:pos="68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15-04-2015</w:t>
      </w:r>
      <w:r>
        <w:rPr>
          <w:sz w:val="18"/>
          <w:szCs w:val="18"/>
        </w:rPr>
        <w:br/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b/>
          <w:color w:val="auto"/>
          <w:sz w:val="22"/>
          <w:szCs w:val="22"/>
        </w:rPr>
      </w:pPr>
      <w:r>
        <w:rPr>
          <w:rFonts w:ascii="Verdana" w:hAnsi="Verdana" w:cs="Times New Roman"/>
          <w:b/>
          <w:color w:val="auto"/>
          <w:sz w:val="22"/>
          <w:szCs w:val="22"/>
        </w:rPr>
        <w:t xml:space="preserve">Høringssvar til Første udkast til </w:t>
      </w:r>
      <w:bookmarkStart w:id="0" w:name="_GoBack"/>
      <w:r>
        <w:rPr>
          <w:rFonts w:ascii="Verdana" w:hAnsi="Verdana" w:cs="Times New Roman"/>
          <w:b/>
          <w:color w:val="auto"/>
          <w:sz w:val="22"/>
          <w:szCs w:val="22"/>
        </w:rPr>
        <w:t>Regulativ for gader, torve og pladser</w:t>
      </w:r>
      <w:bookmarkEnd w:id="0"/>
      <w:r>
        <w:rPr>
          <w:rFonts w:ascii="Verdana" w:hAnsi="Verdana" w:cs="Times New Roman"/>
          <w:b/>
          <w:color w:val="auto"/>
          <w:sz w:val="22"/>
          <w:szCs w:val="22"/>
        </w:rPr>
        <w:t xml:space="preserve"> i Vordingborg Kommune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Handicaprådet anbefaler, at følgende forhold inddrages i udkastet: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b/>
          <w:color w:val="auto"/>
          <w:sz w:val="22"/>
          <w:szCs w:val="22"/>
        </w:rPr>
      </w:pPr>
      <w:r>
        <w:rPr>
          <w:rFonts w:ascii="Verdana" w:hAnsi="Verdana" w:cs="Times New Roman"/>
          <w:b/>
          <w:color w:val="auto"/>
          <w:sz w:val="22"/>
          <w:szCs w:val="22"/>
        </w:rPr>
        <w:t xml:space="preserve">Blinde og </w:t>
      </w:r>
      <w:proofErr w:type="spellStart"/>
      <w:r>
        <w:rPr>
          <w:rFonts w:ascii="Verdana" w:hAnsi="Verdana" w:cs="Times New Roman"/>
          <w:b/>
          <w:color w:val="auto"/>
          <w:sz w:val="22"/>
          <w:szCs w:val="22"/>
        </w:rPr>
        <w:t>svagtsynede</w:t>
      </w:r>
      <w:proofErr w:type="spellEnd"/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 xml:space="preserve">Gående, som er blinde eller </w:t>
      </w:r>
      <w:proofErr w:type="spellStart"/>
      <w:r>
        <w:rPr>
          <w:rFonts w:ascii="Verdana" w:hAnsi="Verdana" w:cs="Times New Roman"/>
          <w:color w:val="auto"/>
          <w:sz w:val="22"/>
          <w:szCs w:val="22"/>
        </w:rPr>
        <w:t>svagtsynede</w:t>
      </w:r>
      <w:proofErr w:type="spellEnd"/>
      <w:r>
        <w:rPr>
          <w:rFonts w:ascii="Verdana" w:hAnsi="Verdana" w:cs="Times New Roman"/>
          <w:color w:val="auto"/>
          <w:sz w:val="22"/>
          <w:szCs w:val="22"/>
        </w:rPr>
        <w:t>, kan i værste fald få alvorlige faldskader som følge af, hvad denne gruppe oplever som pludselig opståede hindringer. Måske er de værste skader hovedskader som følge af genstande eller hindringer i hovedhøjde. Disse hindringer fanges ikke af førerhund eller stok, hvis hindringen ikke er jordhøjde. Afstandskravet på 2,20 m over gadeniveau imødekommer dette hensyn.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 xml:space="preserve">Gangarealet på minimum 1,5 m i bredden er godt, hvis det vel at mærke overholdes i praksis. 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 xml:space="preserve">Imidlertid kan blinde eller </w:t>
      </w:r>
      <w:proofErr w:type="spellStart"/>
      <w:r>
        <w:rPr>
          <w:rFonts w:ascii="Verdana" w:hAnsi="Verdana" w:cs="Times New Roman"/>
          <w:color w:val="auto"/>
          <w:sz w:val="22"/>
          <w:szCs w:val="22"/>
        </w:rPr>
        <w:t>svagtsynede</w:t>
      </w:r>
      <w:proofErr w:type="spellEnd"/>
      <w:r>
        <w:rPr>
          <w:rFonts w:ascii="Verdana" w:hAnsi="Verdana" w:cs="Times New Roman"/>
          <w:color w:val="auto"/>
          <w:sz w:val="22"/>
          <w:szCs w:val="22"/>
        </w:rPr>
        <w:t xml:space="preserve"> vanskeligt zigzagge mellem diverse hindringer, når de går ned ad gaden. Derfor har Handicaprådet et ønske om, at alle hindringer så vidt muligt holdes i én bane, der går ligeud.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b/>
          <w:color w:val="auto"/>
          <w:sz w:val="22"/>
          <w:szCs w:val="22"/>
        </w:rPr>
      </w:pPr>
      <w:r>
        <w:rPr>
          <w:rFonts w:ascii="Verdana" w:hAnsi="Verdana" w:cs="Times New Roman"/>
          <w:b/>
          <w:color w:val="auto"/>
          <w:sz w:val="22"/>
          <w:szCs w:val="22"/>
        </w:rPr>
        <w:t xml:space="preserve">Handicapbiler i </w:t>
      </w:r>
      <w:proofErr w:type="spellStart"/>
      <w:r>
        <w:rPr>
          <w:rFonts w:ascii="Verdana" w:hAnsi="Verdana" w:cs="Times New Roman"/>
          <w:b/>
          <w:color w:val="auto"/>
          <w:sz w:val="22"/>
          <w:szCs w:val="22"/>
        </w:rPr>
        <w:t>gåzone</w:t>
      </w:r>
      <w:proofErr w:type="spellEnd"/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 xml:space="preserve">Handicaprådet vil anbefale, at også handicapbiler med et synligt parkeringskort (tidl. kaldet handicapskilt) også har lov til at køre i </w:t>
      </w:r>
      <w:proofErr w:type="spellStart"/>
      <w:r>
        <w:rPr>
          <w:rFonts w:ascii="Verdana" w:hAnsi="Verdana" w:cs="Times New Roman"/>
          <w:color w:val="auto"/>
          <w:sz w:val="22"/>
          <w:szCs w:val="22"/>
        </w:rPr>
        <w:t>gåzonerne</w:t>
      </w:r>
      <w:proofErr w:type="spellEnd"/>
      <w:r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 xml:space="preserve">Vi vurderer, at det antalsmæssigt kun vil dreje sig om ganske få handicapbiler, men til gengæld vil en sådan mulighed i høj grad kompensere for den nedsatte eller manglende mobilitet og have stor betydning og være en stor hjælp for den enkelte. 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 xml:space="preserve">Det gælder særligt i Vordingborg by, hvor apoteket ikke kun ligger i </w:t>
      </w:r>
      <w:proofErr w:type="spellStart"/>
      <w:r>
        <w:rPr>
          <w:rFonts w:ascii="Verdana" w:hAnsi="Verdana" w:cs="Times New Roman"/>
          <w:color w:val="auto"/>
          <w:sz w:val="22"/>
          <w:szCs w:val="22"/>
        </w:rPr>
        <w:t>gåzonen</w:t>
      </w:r>
      <w:proofErr w:type="spellEnd"/>
      <w:r>
        <w:rPr>
          <w:rFonts w:ascii="Verdana" w:hAnsi="Verdana" w:cs="Times New Roman"/>
          <w:color w:val="auto"/>
          <w:sz w:val="22"/>
          <w:szCs w:val="22"/>
        </w:rPr>
        <w:t xml:space="preserve"> men også har flere trin ind. En køretilladelse som beskrevet ovenfor, vil give mulighed for at køre i sin handicapbil til apoteket og ringe herfra efter betjening fra den nuværende handicapparkeringsplads udenfor. 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Gennemføres det foreliggende udkast, skal mennesker med nedsat mobilitet i al slags vejr knokle frem til apoteket og som de eneste blive udenfor i regn og blæst under hele betjeningen.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b/>
          <w:color w:val="auto"/>
          <w:sz w:val="22"/>
          <w:szCs w:val="22"/>
        </w:rPr>
      </w:pPr>
      <w:r>
        <w:rPr>
          <w:rFonts w:ascii="Verdana" w:hAnsi="Verdana" w:cs="Times New Roman"/>
          <w:b/>
          <w:color w:val="auto"/>
          <w:sz w:val="22"/>
          <w:szCs w:val="22"/>
        </w:rPr>
        <w:t>Handicappolitik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I kommunens handicappolitik fremgår følgende bl.a.: "Vores mål er at sikre tilgængeligheden til det offentlige rum og til offentlig information, så alle borgere har lige mulighed for at færdes og deltage i samfundslivet."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Med venlig hilsen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Anders J. Andersen</w:t>
      </w:r>
    </w:p>
    <w:p w:rsidR="00B8710B" w:rsidRDefault="00B8710B" w:rsidP="00B8710B">
      <w:pPr>
        <w:pStyle w:val="Default"/>
        <w:tabs>
          <w:tab w:val="left" w:pos="6810"/>
        </w:tabs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formand</w:t>
      </w:r>
    </w:p>
    <w:p w:rsidR="00FD7179" w:rsidRDefault="00B34E31" w:rsidP="00FD7179">
      <w:pPr>
        <w:rPr>
          <w:szCs w:val="26"/>
        </w:rPr>
      </w:pPr>
      <w:r>
        <w:br/>
      </w:r>
    </w:p>
    <w:p w:rsidR="008C079F" w:rsidRDefault="00487078" w:rsidP="00487078">
      <w:r>
        <w:rPr>
          <w:szCs w:val="26"/>
        </w:rPr>
        <w:br/>
      </w:r>
    </w:p>
    <w:sectPr w:rsidR="008C079F" w:rsidSect="00EA6694"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67657"/>
    <w:rsid w:val="000827CB"/>
    <w:rsid w:val="000C307A"/>
    <w:rsid w:val="000D1A8E"/>
    <w:rsid w:val="00137B20"/>
    <w:rsid w:val="001A77F3"/>
    <w:rsid w:val="001C3E86"/>
    <w:rsid w:val="001D2AC4"/>
    <w:rsid w:val="001E0304"/>
    <w:rsid w:val="001E5C55"/>
    <w:rsid w:val="00252C3B"/>
    <w:rsid w:val="00280C45"/>
    <w:rsid w:val="00287FA3"/>
    <w:rsid w:val="00297ABC"/>
    <w:rsid w:val="002B0A62"/>
    <w:rsid w:val="002C397A"/>
    <w:rsid w:val="002C4EDB"/>
    <w:rsid w:val="0030430D"/>
    <w:rsid w:val="00326AB4"/>
    <w:rsid w:val="0034671B"/>
    <w:rsid w:val="00371463"/>
    <w:rsid w:val="00391CE7"/>
    <w:rsid w:val="00393BA3"/>
    <w:rsid w:val="003F58F2"/>
    <w:rsid w:val="004105BD"/>
    <w:rsid w:val="0044364A"/>
    <w:rsid w:val="00452D8C"/>
    <w:rsid w:val="00481406"/>
    <w:rsid w:val="00487078"/>
    <w:rsid w:val="00491F98"/>
    <w:rsid w:val="0049779E"/>
    <w:rsid w:val="004A1E9A"/>
    <w:rsid w:val="004B0857"/>
    <w:rsid w:val="004F5753"/>
    <w:rsid w:val="0051237D"/>
    <w:rsid w:val="00564169"/>
    <w:rsid w:val="005A6B45"/>
    <w:rsid w:val="005B7A36"/>
    <w:rsid w:val="005C02CF"/>
    <w:rsid w:val="005F779D"/>
    <w:rsid w:val="00613084"/>
    <w:rsid w:val="00622C3B"/>
    <w:rsid w:val="006665EC"/>
    <w:rsid w:val="0068155C"/>
    <w:rsid w:val="00696444"/>
    <w:rsid w:val="006A5163"/>
    <w:rsid w:val="006A6A73"/>
    <w:rsid w:val="006B323F"/>
    <w:rsid w:val="006E63BD"/>
    <w:rsid w:val="00716252"/>
    <w:rsid w:val="00784786"/>
    <w:rsid w:val="007E6AF6"/>
    <w:rsid w:val="0080024A"/>
    <w:rsid w:val="008235A1"/>
    <w:rsid w:val="008434D8"/>
    <w:rsid w:val="008438EB"/>
    <w:rsid w:val="008C079F"/>
    <w:rsid w:val="00963353"/>
    <w:rsid w:val="009A4C13"/>
    <w:rsid w:val="009C35A2"/>
    <w:rsid w:val="009D69D1"/>
    <w:rsid w:val="009D7027"/>
    <w:rsid w:val="00A11467"/>
    <w:rsid w:val="00A20FE1"/>
    <w:rsid w:val="00A7236E"/>
    <w:rsid w:val="00A74FD7"/>
    <w:rsid w:val="00A8367E"/>
    <w:rsid w:val="00A87770"/>
    <w:rsid w:val="00AB70C1"/>
    <w:rsid w:val="00AE176E"/>
    <w:rsid w:val="00AF4C19"/>
    <w:rsid w:val="00B2682D"/>
    <w:rsid w:val="00B34E31"/>
    <w:rsid w:val="00B4584E"/>
    <w:rsid w:val="00B56CCD"/>
    <w:rsid w:val="00B7775D"/>
    <w:rsid w:val="00B8710B"/>
    <w:rsid w:val="00BD789A"/>
    <w:rsid w:val="00BE3DD6"/>
    <w:rsid w:val="00C34132"/>
    <w:rsid w:val="00C400C3"/>
    <w:rsid w:val="00C747C9"/>
    <w:rsid w:val="00C82BFB"/>
    <w:rsid w:val="00CF74C7"/>
    <w:rsid w:val="00D13AE1"/>
    <w:rsid w:val="00D16B79"/>
    <w:rsid w:val="00D37423"/>
    <w:rsid w:val="00D66B57"/>
    <w:rsid w:val="00D94ECB"/>
    <w:rsid w:val="00DA41E1"/>
    <w:rsid w:val="00DB758B"/>
    <w:rsid w:val="00DC4C71"/>
    <w:rsid w:val="00DD5242"/>
    <w:rsid w:val="00E128A7"/>
    <w:rsid w:val="00E266D5"/>
    <w:rsid w:val="00E35B28"/>
    <w:rsid w:val="00E42AAE"/>
    <w:rsid w:val="00E6086B"/>
    <w:rsid w:val="00EA6694"/>
    <w:rsid w:val="00EC3BA8"/>
    <w:rsid w:val="00F133FF"/>
    <w:rsid w:val="00F23BE3"/>
    <w:rsid w:val="00F3223F"/>
    <w:rsid w:val="00F87AF9"/>
    <w:rsid w:val="00FC29CF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customStyle="1" w:styleId="Default">
    <w:name w:val="Default"/>
    <w:rsid w:val="00B87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customStyle="1" w:styleId="Default">
    <w:name w:val="Default"/>
    <w:rsid w:val="00B87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Mette Søndergaard Pedersen - DH</cp:lastModifiedBy>
  <cp:revision>2</cp:revision>
  <cp:lastPrinted>2014-02-22T15:27:00Z</cp:lastPrinted>
  <dcterms:created xsi:type="dcterms:W3CDTF">2015-10-07T20:54:00Z</dcterms:created>
  <dcterms:modified xsi:type="dcterms:W3CDTF">2015-10-07T20:54:00Z</dcterms:modified>
</cp:coreProperties>
</file>