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540A" w14:textId="77777777" w:rsidR="00837245" w:rsidRDefault="007B6FD5" w:rsidP="00837245">
      <w:bookmarkStart w:id="0" w:name="_GoBack"/>
      <w:bookmarkEnd w:id="0"/>
    </w:p>
    <w:p w14:paraId="33451DC8" w14:textId="67B7D9A0" w:rsidR="00D51676" w:rsidRPr="00DC39F3" w:rsidRDefault="001A1688" w:rsidP="00837245">
      <w:r>
        <w:t xml:space="preserve">November </w:t>
      </w:r>
      <w:r w:rsidR="00D51676">
        <w:t>2016</w:t>
      </w:r>
    </w:p>
    <w:p w14:paraId="327B540B" w14:textId="77777777" w:rsidR="00837245" w:rsidRPr="00DC39F3" w:rsidRDefault="007B6FD5" w:rsidP="00837245"/>
    <w:p w14:paraId="0A238979" w14:textId="77777777" w:rsidR="00D51676" w:rsidRPr="00D51676" w:rsidRDefault="00D51676" w:rsidP="00D51676">
      <w:pPr>
        <w:keepNext/>
        <w:keepLines/>
        <w:overflowPunct/>
        <w:autoSpaceDE/>
        <w:autoSpaceDN/>
        <w:adjustRightInd/>
        <w:spacing w:before="480" w:line="276" w:lineRule="auto"/>
        <w:jc w:val="left"/>
        <w:textAlignment w:val="auto"/>
        <w:outlineLvl w:val="0"/>
        <w:rPr>
          <w:rFonts w:eastAsiaTheme="majorEastAsia"/>
          <w:b/>
          <w:bCs/>
          <w:sz w:val="32"/>
          <w:szCs w:val="28"/>
          <w:lang w:eastAsia="en-US"/>
        </w:rPr>
      </w:pPr>
      <w:r w:rsidRPr="00D51676">
        <w:rPr>
          <w:rFonts w:eastAsiaTheme="majorEastAsia"/>
          <w:b/>
          <w:bCs/>
          <w:sz w:val="32"/>
          <w:szCs w:val="28"/>
          <w:lang w:eastAsia="en-US"/>
        </w:rPr>
        <w:t>Tilgængelighed til det nære sundhedsvæsen</w:t>
      </w:r>
    </w:p>
    <w:p w14:paraId="105DAC7E" w14:textId="77777777" w:rsidR="00D51676" w:rsidRPr="00D51676" w:rsidRDefault="00D51676" w:rsidP="00D51676"/>
    <w:p w14:paraId="74AF26D3" w14:textId="77777777" w:rsidR="00D51676" w:rsidRPr="00D51676" w:rsidRDefault="00D51676" w:rsidP="00D51676">
      <w:pPr>
        <w:keepNext/>
        <w:keepLines/>
        <w:overflowPunct/>
        <w:autoSpaceDE/>
        <w:autoSpaceDN/>
        <w:adjustRightInd/>
        <w:spacing w:before="200" w:line="276" w:lineRule="auto"/>
        <w:jc w:val="left"/>
        <w:textAlignment w:val="auto"/>
        <w:outlineLvl w:val="1"/>
        <w:rPr>
          <w:rFonts w:eastAsiaTheme="majorEastAsia" w:cstheme="majorBidi"/>
          <w:b/>
          <w:bCs/>
          <w:sz w:val="28"/>
          <w:szCs w:val="26"/>
          <w:lang w:eastAsia="en-US"/>
        </w:rPr>
      </w:pPr>
      <w:r w:rsidRPr="00D51676">
        <w:rPr>
          <w:rFonts w:eastAsiaTheme="majorEastAsia" w:cstheme="majorBidi"/>
          <w:b/>
          <w:bCs/>
          <w:sz w:val="28"/>
          <w:szCs w:val="26"/>
          <w:lang w:eastAsia="en-US"/>
        </w:rPr>
        <w:t>Indledning</w:t>
      </w:r>
    </w:p>
    <w:p w14:paraId="7E7170AC" w14:textId="77777777" w:rsidR="00D51676" w:rsidRPr="00D51676" w:rsidRDefault="00D51676" w:rsidP="00D51676">
      <w:r w:rsidRPr="00D51676">
        <w:t xml:space="preserve">Antallet af ældre borgere vokser, og det samme gør borgere med kronisk sygdom. Indlæggelsestiderne på sygehusene falder. Danmark halter bagefter, hvad angår forebyggelse. Sundheden blandt den store gruppe af personer med funktionsnedsættelser er ringere end hos andre. </w:t>
      </w:r>
    </w:p>
    <w:p w14:paraId="60FC78A2" w14:textId="77777777" w:rsidR="00D51676" w:rsidRPr="00D51676" w:rsidRDefault="00D51676" w:rsidP="00D51676"/>
    <w:p w14:paraId="50ACCC52" w14:textId="77777777" w:rsidR="00D51676" w:rsidRPr="00D51676" w:rsidRDefault="00D51676" w:rsidP="00D51676">
      <w:r w:rsidRPr="00D51676">
        <w:t xml:space="preserve">Flere sundhedsopgaver skal løses tæt på borgerne. Et udvalg har derfor fået til opgave at komme med forslag til at styrke det nære sundhedsvæsen. </w:t>
      </w:r>
    </w:p>
    <w:p w14:paraId="10274E18" w14:textId="77777777" w:rsidR="00D51676" w:rsidRPr="00D51676" w:rsidRDefault="00D51676" w:rsidP="00D51676"/>
    <w:p w14:paraId="4EEB9C33" w14:textId="77777777" w:rsidR="00D51676" w:rsidRPr="00D51676" w:rsidRDefault="00D51676" w:rsidP="00D51676">
      <w:r w:rsidRPr="00D51676">
        <w:t xml:space="preserve">DH anbefaler, at det nære sundhedsvæsen designes, så det er tilgængeligt for alle. Hvis tilbud i det nære sundhedsvæsen ikke er tilgængelige – dvs. er tilrettelagt så mennesker med funktionsnedsættelser kan benytte dem – vil sundheden for danskerne ikke forbedres i tilstrækkelig grad.  </w:t>
      </w:r>
    </w:p>
    <w:p w14:paraId="3FD4342F" w14:textId="77777777" w:rsidR="00D51676" w:rsidRPr="00D51676" w:rsidRDefault="00D51676" w:rsidP="00D51676"/>
    <w:p w14:paraId="4AE2B8E1" w14:textId="77777777" w:rsidR="00D51676" w:rsidRPr="00D51676" w:rsidRDefault="00D51676" w:rsidP="00D51676">
      <w:r w:rsidRPr="00D51676">
        <w:t>FN’s Handicapkonvention slår fast, at mennesker med handicap skal have adgang til sundhedsydelser på lige fod med alle andre.</w:t>
      </w:r>
    </w:p>
    <w:p w14:paraId="76DB665A" w14:textId="77777777" w:rsidR="00D51676" w:rsidRPr="00D51676" w:rsidRDefault="00D51676" w:rsidP="00D51676">
      <w:r w:rsidRPr="00D51676">
        <w:t xml:space="preserve"> </w:t>
      </w:r>
    </w:p>
    <w:p w14:paraId="59F289FF" w14:textId="77777777" w:rsidR="00D51676" w:rsidRPr="00D51676" w:rsidRDefault="00D51676" w:rsidP="00D51676">
      <w:r w:rsidRPr="00D51676">
        <w:t xml:space="preserve">Som vi kan påvise, er det ikke sådan i dag. Det bør en kommende plan tage højde for. I overskrifter foreslår vi:   </w:t>
      </w:r>
    </w:p>
    <w:p w14:paraId="48A4ECDA" w14:textId="77777777" w:rsidR="00D51676" w:rsidRPr="00D51676" w:rsidRDefault="00D51676" w:rsidP="00D51676"/>
    <w:p w14:paraId="7A1F52A4" w14:textId="77777777" w:rsidR="00D51676" w:rsidRPr="00D51676" w:rsidRDefault="00D51676" w:rsidP="00D51676">
      <w:pPr>
        <w:numPr>
          <w:ilvl w:val="0"/>
          <w:numId w:val="3"/>
        </w:numPr>
        <w:contextualSpacing/>
      </w:pPr>
      <w:r w:rsidRPr="00D51676">
        <w:t>Tilgængelighed gøres til et pejlemærke i planen</w:t>
      </w:r>
    </w:p>
    <w:p w14:paraId="1EB2498D" w14:textId="77777777" w:rsidR="00D51676" w:rsidRPr="00D51676" w:rsidRDefault="00D51676" w:rsidP="00D51676">
      <w:pPr>
        <w:numPr>
          <w:ilvl w:val="0"/>
          <w:numId w:val="3"/>
        </w:numPr>
        <w:contextualSpacing/>
      </w:pPr>
      <w:r w:rsidRPr="00D51676">
        <w:t>Mærkningsordning, national kortlægning og overvågning af tilgængelighed</w:t>
      </w:r>
    </w:p>
    <w:p w14:paraId="38BC7652" w14:textId="77777777" w:rsidR="00D51676" w:rsidRPr="00D51676" w:rsidRDefault="00D51676" w:rsidP="00D51676">
      <w:pPr>
        <w:numPr>
          <w:ilvl w:val="0"/>
          <w:numId w:val="3"/>
        </w:numPr>
        <w:contextualSpacing/>
      </w:pPr>
      <w:r w:rsidRPr="00D51676">
        <w:t>Tilgængelighed som fast tema i regionale praksisplaner og overenskomster</w:t>
      </w:r>
    </w:p>
    <w:p w14:paraId="3114084C" w14:textId="77777777" w:rsidR="00D51676" w:rsidRPr="00D51676" w:rsidRDefault="00D51676" w:rsidP="00D51676">
      <w:pPr>
        <w:numPr>
          <w:ilvl w:val="0"/>
          <w:numId w:val="3"/>
        </w:numPr>
        <w:contextualSpacing/>
      </w:pPr>
      <w:r w:rsidRPr="00D51676">
        <w:t>Brugerinddragelse i udbygningen af det nære sundhedsvæsen</w:t>
      </w:r>
    </w:p>
    <w:p w14:paraId="688F23A6" w14:textId="77777777" w:rsidR="00D51676" w:rsidRPr="00D51676" w:rsidRDefault="00D51676" w:rsidP="00D51676">
      <w:pPr>
        <w:numPr>
          <w:ilvl w:val="0"/>
          <w:numId w:val="3"/>
        </w:numPr>
        <w:contextualSpacing/>
      </w:pPr>
      <w:r w:rsidRPr="00D51676">
        <w:t xml:space="preserve">Mere viden om tilgængelighed hos medarbejderne </w:t>
      </w:r>
    </w:p>
    <w:p w14:paraId="5657818D" w14:textId="77777777" w:rsidR="00D51676" w:rsidRPr="00D51676" w:rsidRDefault="00D51676" w:rsidP="00D51676">
      <w:pPr>
        <w:keepNext/>
        <w:keepLines/>
        <w:overflowPunct/>
        <w:autoSpaceDE/>
        <w:autoSpaceDN/>
        <w:adjustRightInd/>
        <w:spacing w:before="200" w:line="276" w:lineRule="auto"/>
        <w:jc w:val="left"/>
        <w:textAlignment w:val="auto"/>
        <w:outlineLvl w:val="1"/>
        <w:rPr>
          <w:rFonts w:eastAsiaTheme="majorEastAsia" w:cstheme="majorBidi"/>
          <w:b/>
          <w:bCs/>
          <w:sz w:val="28"/>
          <w:szCs w:val="26"/>
          <w:lang w:eastAsia="en-US"/>
        </w:rPr>
      </w:pPr>
      <w:r w:rsidRPr="00D51676">
        <w:rPr>
          <w:rFonts w:eastAsiaTheme="majorEastAsia" w:cstheme="majorBidi"/>
          <w:b/>
          <w:bCs/>
          <w:sz w:val="28"/>
          <w:szCs w:val="26"/>
          <w:lang w:eastAsia="en-US"/>
        </w:rPr>
        <w:t>Lige adgang til det nære sundhedsvæsen</w:t>
      </w:r>
    </w:p>
    <w:p w14:paraId="7611EDCA" w14:textId="77777777" w:rsidR="00D51676" w:rsidRPr="00D51676" w:rsidRDefault="00D51676" w:rsidP="00D51676">
      <w:r w:rsidRPr="00D51676">
        <w:t xml:space="preserve">Tilgængelighed handler om at fjerne barrierer, der gør det vanskeligt for borgere med funktionsnedsættelser at benytte sundhedstilbud, og sikre: </w:t>
      </w:r>
    </w:p>
    <w:p w14:paraId="28DC49FB" w14:textId="77777777" w:rsidR="00D51676" w:rsidRPr="00D51676" w:rsidRDefault="00D51676" w:rsidP="00D51676"/>
    <w:p w14:paraId="260EF5BB" w14:textId="77777777" w:rsidR="00D51676" w:rsidRPr="00D51676" w:rsidRDefault="00D51676" w:rsidP="00D51676">
      <w:pPr>
        <w:numPr>
          <w:ilvl w:val="0"/>
          <w:numId w:val="4"/>
        </w:numPr>
        <w:contextualSpacing/>
      </w:pPr>
      <w:r w:rsidRPr="00D51676">
        <w:t>Lige adgang til sundhed</w:t>
      </w:r>
    </w:p>
    <w:p w14:paraId="26F5CEB7" w14:textId="77777777" w:rsidR="00D51676" w:rsidRPr="00D51676" w:rsidRDefault="00D51676" w:rsidP="00D51676">
      <w:pPr>
        <w:numPr>
          <w:ilvl w:val="0"/>
          <w:numId w:val="4"/>
        </w:numPr>
        <w:contextualSpacing/>
      </w:pPr>
      <w:r w:rsidRPr="00D51676">
        <w:t xml:space="preserve">Et reelt frit valg mellem sygehuse, læge, fysioterapeut, tandlæge osv.  </w:t>
      </w:r>
    </w:p>
    <w:p w14:paraId="3F081CC5" w14:textId="77777777" w:rsidR="00D51676" w:rsidRPr="00D51676" w:rsidRDefault="00D51676" w:rsidP="00D51676">
      <w:pPr>
        <w:numPr>
          <w:ilvl w:val="0"/>
          <w:numId w:val="4"/>
        </w:numPr>
        <w:contextualSpacing/>
      </w:pPr>
      <w:r w:rsidRPr="00D51676">
        <w:t>Værdighed og mulighed for at leve et selvstændigt liv, også i sundhedsmæssig henseende</w:t>
      </w:r>
    </w:p>
    <w:p w14:paraId="354486B0" w14:textId="77777777" w:rsidR="00D51676" w:rsidRPr="00D51676" w:rsidRDefault="00D51676" w:rsidP="00D51676"/>
    <w:p w14:paraId="20EFCE9A" w14:textId="55D9C6C4" w:rsidR="00D51676" w:rsidRPr="00D51676" w:rsidRDefault="00D51676" w:rsidP="00D51676">
      <w:r w:rsidRPr="00D51676">
        <w:t>Tilgængelighed skal forstås bredt og dækker personer med fysiske, sensoriske, psykiske og kognitive handicap.</w:t>
      </w:r>
    </w:p>
    <w:p w14:paraId="2AD5BA6B" w14:textId="77777777" w:rsidR="00D51676" w:rsidRPr="00D51676" w:rsidRDefault="00D51676" w:rsidP="00D51676"/>
    <w:p w14:paraId="645D77DB" w14:textId="4A2DB085" w:rsidR="00D51676" w:rsidRPr="00D51676" w:rsidRDefault="00D51676" w:rsidP="00D51676">
      <w:r w:rsidRPr="00D51676">
        <w:t xml:space="preserve">Gennem begrebet </w:t>
      </w:r>
      <w:r w:rsidRPr="00D51676">
        <w:rPr>
          <w:i/>
        </w:rPr>
        <w:t xml:space="preserve">universelt design </w:t>
      </w:r>
      <w:r w:rsidRPr="00D51676">
        <w:t xml:space="preserve">præciserer FN’s Handicapkonvention den internationale forpligtelse til at sikre retten til ligeværdig behandling i det byggede miljø. </w:t>
      </w:r>
      <w:r w:rsidRPr="00D51676">
        <w:lastRenderedPageBreak/>
        <w:t xml:space="preserve">Når bygninger, der rummer sundhedstilbud er tænkt ud fra et universelt design, øges anvendeligheden og tilgængeligheden for alle borgere og medarbejdere, med eller uden handicap.  </w:t>
      </w:r>
    </w:p>
    <w:p w14:paraId="70CBF65B" w14:textId="77777777" w:rsidR="00D51676" w:rsidRPr="00D51676" w:rsidRDefault="00D51676" w:rsidP="00D51676"/>
    <w:p w14:paraId="5BB6ED2E" w14:textId="77777777" w:rsidR="00D51676" w:rsidRPr="00D51676" w:rsidRDefault="00D51676" w:rsidP="00D51676">
      <w:r w:rsidRPr="00D51676">
        <w:rPr>
          <w:noProof/>
        </w:rPr>
        <mc:AlternateContent>
          <mc:Choice Requires="wps">
            <w:drawing>
              <wp:inline distT="0" distB="0" distL="0" distR="0" wp14:anchorId="452F33DF" wp14:editId="3EE5DBF6">
                <wp:extent cx="6029325" cy="2905125"/>
                <wp:effectExtent l="0" t="0" r="28575" b="28575"/>
                <wp:docPr id="5" name="Tekstboks 5"/>
                <wp:cNvGraphicFramePr/>
                <a:graphic xmlns:a="http://schemas.openxmlformats.org/drawingml/2006/main">
                  <a:graphicData uri="http://schemas.microsoft.com/office/word/2010/wordprocessingShape">
                    <wps:wsp>
                      <wps:cNvSpPr txBox="1"/>
                      <wps:spPr>
                        <a:xfrm>
                          <a:off x="0" y="0"/>
                          <a:ext cx="6029325" cy="2905125"/>
                        </a:xfrm>
                        <a:prstGeom prst="rect">
                          <a:avLst/>
                        </a:prstGeom>
                        <a:solidFill>
                          <a:sysClr val="window" lastClr="FFFFFF"/>
                        </a:solidFill>
                        <a:ln w="19050">
                          <a:solidFill>
                            <a:prstClr val="black"/>
                          </a:solidFill>
                        </a:ln>
                        <a:effectLst/>
                      </wps:spPr>
                      <wps:txbx>
                        <w:txbxContent>
                          <w:p w14:paraId="037E6999" w14:textId="77777777" w:rsidR="00D51676" w:rsidRPr="001211CF" w:rsidRDefault="00D51676" w:rsidP="00D51676">
                            <w:pPr>
                              <w:pStyle w:val="Overskrift4"/>
                              <w:rPr>
                                <w:color w:val="auto"/>
                                <w:sz w:val="22"/>
                                <w:szCs w:val="22"/>
                              </w:rPr>
                            </w:pPr>
                            <w:r w:rsidRPr="001211CF">
                              <w:rPr>
                                <w:color w:val="auto"/>
                                <w:sz w:val="22"/>
                                <w:szCs w:val="22"/>
                              </w:rPr>
                              <w:t xml:space="preserve">Universelt design </w:t>
                            </w:r>
                          </w:p>
                          <w:p w14:paraId="23A5D738" w14:textId="77777777" w:rsidR="00D51676" w:rsidRDefault="00D51676" w:rsidP="00D51676">
                            <w:pPr>
                              <w:jc w:val="left"/>
                              <w:rPr>
                                <w:rFonts w:asciiTheme="minorHAnsi" w:hAnsiTheme="minorHAnsi" w:cs="Helvetica"/>
                                <w:color w:val="000000"/>
                                <w:sz w:val="22"/>
                                <w:szCs w:val="22"/>
                              </w:rPr>
                            </w:pPr>
                            <w:r w:rsidRPr="00BF57D2">
                              <w:rPr>
                                <w:rFonts w:asciiTheme="minorHAnsi" w:hAnsiTheme="minorHAnsi" w:cs="Helvetica"/>
                                <w:color w:val="000000"/>
                                <w:sz w:val="22"/>
                                <w:szCs w:val="22"/>
                              </w:rPr>
                              <w:t xml:space="preserve">Ifølge definitionen i </w:t>
                            </w:r>
                            <w:r>
                              <w:rPr>
                                <w:rFonts w:asciiTheme="minorHAnsi" w:hAnsiTheme="minorHAnsi" w:cs="Helvetica"/>
                                <w:color w:val="000000"/>
                                <w:sz w:val="22"/>
                                <w:szCs w:val="22"/>
                              </w:rPr>
                              <w:t>FN’s Handicapkonvention</w:t>
                            </w:r>
                            <w:r w:rsidRPr="00BF57D2">
                              <w:rPr>
                                <w:rFonts w:asciiTheme="minorHAnsi" w:hAnsiTheme="minorHAnsi" w:cs="Helvetica"/>
                                <w:color w:val="000000"/>
                                <w:sz w:val="22"/>
                                <w:szCs w:val="22"/>
                              </w:rPr>
                              <w:t xml:space="preserve"> betyder ”universelt design” udformning af produkter, omgivelse</w:t>
                            </w:r>
                            <w:r>
                              <w:rPr>
                                <w:rFonts w:asciiTheme="minorHAnsi" w:hAnsiTheme="minorHAnsi" w:cs="Helvetica"/>
                                <w:color w:val="000000"/>
                                <w:sz w:val="22"/>
                                <w:szCs w:val="22"/>
                              </w:rPr>
                              <w:t>r, ordninger og tilbud, så</w:t>
                            </w:r>
                            <w:r w:rsidRPr="00BF57D2">
                              <w:rPr>
                                <w:rFonts w:asciiTheme="minorHAnsi" w:hAnsiTheme="minorHAnsi" w:cs="Helvetica"/>
                                <w:color w:val="000000"/>
                                <w:sz w:val="22"/>
                                <w:szCs w:val="22"/>
                              </w:rPr>
                              <w:t xml:space="preserve"> de i videst muligt omfang kan anvendes af alle personer uden behov for tilpasning eller særlig udformning. </w:t>
                            </w:r>
                          </w:p>
                          <w:p w14:paraId="2C3E4182" w14:textId="77777777" w:rsidR="00D51676" w:rsidRDefault="00D51676" w:rsidP="00D51676">
                            <w:pPr>
                              <w:jc w:val="left"/>
                              <w:rPr>
                                <w:rFonts w:asciiTheme="minorHAnsi" w:hAnsiTheme="minorHAnsi" w:cs="Helvetica"/>
                                <w:color w:val="000000"/>
                                <w:sz w:val="22"/>
                                <w:szCs w:val="22"/>
                              </w:rPr>
                            </w:pPr>
                          </w:p>
                          <w:p w14:paraId="6B63DA9C" w14:textId="77777777" w:rsidR="00D51676" w:rsidRDefault="00D51676" w:rsidP="00D51676">
                            <w:pPr>
                              <w:jc w:val="left"/>
                              <w:rPr>
                                <w:rFonts w:asciiTheme="minorHAnsi" w:hAnsiTheme="minorHAnsi" w:cs="Helvetica"/>
                                <w:color w:val="000000"/>
                                <w:sz w:val="22"/>
                                <w:szCs w:val="22"/>
                              </w:rPr>
                            </w:pPr>
                            <w:r w:rsidRPr="00BF57D2">
                              <w:rPr>
                                <w:rFonts w:asciiTheme="minorHAnsi" w:hAnsiTheme="minorHAnsi" w:cs="Helvetica"/>
                                <w:color w:val="000000"/>
                                <w:sz w:val="22"/>
                                <w:szCs w:val="22"/>
                              </w:rPr>
                              <w:t>Universe</w:t>
                            </w:r>
                            <w:r>
                              <w:rPr>
                                <w:rFonts w:asciiTheme="minorHAnsi" w:hAnsiTheme="minorHAnsi" w:cs="Helvetica"/>
                                <w:color w:val="000000"/>
                                <w:sz w:val="22"/>
                                <w:szCs w:val="22"/>
                              </w:rPr>
                              <w:t>lt design</w:t>
                            </w:r>
                            <w:r w:rsidRPr="00BF57D2">
                              <w:rPr>
                                <w:rFonts w:asciiTheme="minorHAnsi" w:hAnsiTheme="minorHAnsi" w:cs="Helvetica"/>
                                <w:color w:val="000000"/>
                                <w:sz w:val="22"/>
                                <w:szCs w:val="22"/>
                              </w:rPr>
                              <w:t xml:space="preserve"> udelukker ikke hjælpemidler til særlige grupper af personer med handicap, når der er behov for det. Begrebet handler således om en designstrategi eller metode med fokus på brugerne og udvikling af løsninger, hvor menneskelige evner, kundskaber, krav og ønsker er tænkt ind i designet fra begyndelsen.</w:t>
                            </w:r>
                          </w:p>
                          <w:p w14:paraId="70C69053" w14:textId="77777777" w:rsidR="00D51676" w:rsidRDefault="00D51676" w:rsidP="00D51676">
                            <w:pPr>
                              <w:jc w:val="left"/>
                              <w:rPr>
                                <w:rFonts w:asciiTheme="minorHAnsi" w:hAnsiTheme="minorHAnsi" w:cs="Helvetica"/>
                                <w:color w:val="000000"/>
                                <w:sz w:val="22"/>
                                <w:szCs w:val="22"/>
                              </w:rPr>
                            </w:pPr>
                          </w:p>
                          <w:p w14:paraId="0C9BB186" w14:textId="77777777" w:rsidR="00D51676" w:rsidRPr="009C48AD" w:rsidRDefault="00D51676" w:rsidP="00D51676">
                            <w:pPr>
                              <w:jc w:val="left"/>
                              <w:rPr>
                                <w:rFonts w:asciiTheme="minorHAnsi" w:eastAsiaTheme="minorHAnsi" w:hAnsiTheme="minorHAnsi"/>
                                <w:sz w:val="22"/>
                                <w:szCs w:val="22"/>
                                <w:lang w:eastAsia="en-US"/>
                              </w:rPr>
                            </w:pPr>
                            <w:r w:rsidRPr="009C48AD">
                              <w:rPr>
                                <w:rFonts w:asciiTheme="minorHAnsi" w:eastAsiaTheme="minorHAnsi" w:hAnsiTheme="minorHAnsi"/>
                                <w:sz w:val="22"/>
                                <w:szCs w:val="22"/>
                                <w:lang w:eastAsia="en-US"/>
                              </w:rPr>
                              <w:t xml:space="preserve">I Norge arbejder man med </w:t>
                            </w:r>
                            <w:proofErr w:type="spellStart"/>
                            <w:r w:rsidRPr="009C48AD">
                              <w:rPr>
                                <w:rFonts w:asciiTheme="minorHAnsi" w:eastAsiaTheme="minorHAnsi" w:hAnsiTheme="minorHAnsi" w:cs="Arial,Italic"/>
                                <w:i/>
                                <w:iCs/>
                                <w:sz w:val="22"/>
                                <w:szCs w:val="22"/>
                                <w:lang w:eastAsia="en-US"/>
                              </w:rPr>
                              <w:t>universell</w:t>
                            </w:r>
                            <w:proofErr w:type="spellEnd"/>
                            <w:r w:rsidRPr="009C48AD">
                              <w:rPr>
                                <w:rFonts w:asciiTheme="minorHAnsi" w:eastAsiaTheme="minorHAnsi" w:hAnsiTheme="minorHAnsi" w:cs="Arial,Italic"/>
                                <w:i/>
                                <w:iCs/>
                                <w:sz w:val="22"/>
                                <w:szCs w:val="22"/>
                                <w:lang w:eastAsia="en-US"/>
                              </w:rPr>
                              <w:t xml:space="preserve"> </w:t>
                            </w:r>
                            <w:proofErr w:type="spellStart"/>
                            <w:r w:rsidRPr="009C48AD">
                              <w:rPr>
                                <w:rFonts w:asciiTheme="minorHAnsi" w:eastAsiaTheme="minorHAnsi" w:hAnsiTheme="minorHAnsi" w:cs="Arial,Italic"/>
                                <w:i/>
                                <w:iCs/>
                                <w:sz w:val="22"/>
                                <w:szCs w:val="22"/>
                                <w:lang w:eastAsia="en-US"/>
                              </w:rPr>
                              <w:t>utforming</w:t>
                            </w:r>
                            <w:proofErr w:type="spellEnd"/>
                            <w:r w:rsidRPr="009C48AD">
                              <w:rPr>
                                <w:rFonts w:asciiTheme="minorHAnsi" w:eastAsiaTheme="minorHAnsi" w:hAnsiTheme="minorHAnsi" w:cs="Arial,Italic"/>
                                <w:i/>
                                <w:iCs/>
                                <w:sz w:val="22"/>
                                <w:szCs w:val="22"/>
                                <w:lang w:eastAsia="en-US"/>
                              </w:rPr>
                              <w:t xml:space="preserve"> </w:t>
                            </w:r>
                            <w:r w:rsidRPr="009C48AD">
                              <w:rPr>
                                <w:rFonts w:asciiTheme="minorHAnsi" w:eastAsiaTheme="minorHAnsi" w:hAnsiTheme="minorHAnsi"/>
                                <w:sz w:val="22"/>
                                <w:szCs w:val="22"/>
                                <w:lang w:eastAsia="en-US"/>
                              </w:rPr>
                              <w:t>som officiel politisk målsætning.</w:t>
                            </w:r>
                          </w:p>
                          <w:p w14:paraId="4BF60E69" w14:textId="77777777" w:rsidR="00D51676" w:rsidRPr="00B34036" w:rsidRDefault="00D51676" w:rsidP="00D51676">
                            <w:pPr>
                              <w:jc w:val="left"/>
                              <w:rPr>
                                <w:rFonts w:asciiTheme="minorHAnsi" w:eastAsiaTheme="minorHAnsi" w:hAnsiTheme="minorHAnsi"/>
                                <w:sz w:val="22"/>
                                <w:szCs w:val="22"/>
                                <w:lang w:eastAsia="en-US"/>
                              </w:rPr>
                            </w:pPr>
                            <w:r w:rsidRPr="009C48AD">
                              <w:rPr>
                                <w:rFonts w:asciiTheme="minorHAnsi" w:eastAsiaTheme="minorHAnsi" w:hAnsiTheme="minorHAnsi"/>
                                <w:sz w:val="22"/>
                                <w:szCs w:val="22"/>
                                <w:lang w:eastAsia="en-US"/>
                              </w:rPr>
                              <w:t xml:space="preserve">Som konsekvens </w:t>
                            </w:r>
                            <w:r>
                              <w:rPr>
                                <w:rFonts w:asciiTheme="minorHAnsi" w:eastAsiaTheme="minorHAnsi" w:hAnsiTheme="minorHAnsi"/>
                                <w:sz w:val="22"/>
                                <w:szCs w:val="22"/>
                                <w:lang w:eastAsia="en-US"/>
                              </w:rPr>
                              <w:t xml:space="preserve">deraf </w:t>
                            </w:r>
                            <w:r w:rsidRPr="009C48AD">
                              <w:rPr>
                                <w:rFonts w:asciiTheme="minorHAnsi" w:eastAsiaTheme="minorHAnsi" w:hAnsiTheme="minorHAnsi"/>
                                <w:sz w:val="22"/>
                                <w:szCs w:val="22"/>
                                <w:lang w:eastAsia="en-US"/>
                              </w:rPr>
                              <w:t>har man også satset målr</w:t>
                            </w:r>
                            <w:r>
                              <w:rPr>
                                <w:rFonts w:asciiTheme="minorHAnsi" w:eastAsiaTheme="minorHAnsi" w:hAnsiTheme="minorHAnsi"/>
                                <w:sz w:val="22"/>
                                <w:szCs w:val="22"/>
                                <w:lang w:eastAsia="en-US"/>
                              </w:rPr>
                              <w:t xml:space="preserve">ettet på oplysningskampagner og </w:t>
                            </w:r>
                            <w:r w:rsidRPr="009C48AD">
                              <w:rPr>
                                <w:rFonts w:asciiTheme="minorHAnsi" w:eastAsiaTheme="minorHAnsi" w:hAnsiTheme="minorHAnsi"/>
                                <w:sz w:val="22"/>
                                <w:szCs w:val="22"/>
                                <w:lang w:eastAsia="en-US"/>
                              </w:rPr>
                              <w:t>formidling. Parallelt med fagspecifikk</w:t>
                            </w:r>
                            <w:r>
                              <w:rPr>
                                <w:rFonts w:asciiTheme="minorHAnsi" w:eastAsiaTheme="minorHAnsi" w:hAnsiTheme="minorHAnsi"/>
                                <w:sz w:val="22"/>
                                <w:szCs w:val="22"/>
                                <w:lang w:eastAsia="en-US"/>
                              </w:rPr>
                              <w:t xml:space="preserve">e uddannelsesprogrammer har man gennemført nationale </w:t>
                            </w:r>
                            <w:r w:rsidRPr="009C48AD">
                              <w:rPr>
                                <w:rFonts w:asciiTheme="minorHAnsi" w:eastAsiaTheme="minorHAnsi" w:hAnsiTheme="minorHAnsi"/>
                                <w:sz w:val="22"/>
                                <w:szCs w:val="22"/>
                                <w:lang w:eastAsia="en-US"/>
                              </w:rPr>
                              <w:t>informationskampagner med det formål at øge den</w:t>
                            </w:r>
                            <w:r>
                              <w:rPr>
                                <w:rFonts w:asciiTheme="minorHAnsi" w:eastAsiaTheme="minorHAnsi" w:hAnsiTheme="minorHAnsi"/>
                                <w:sz w:val="22"/>
                                <w:szCs w:val="22"/>
                                <w:lang w:eastAsia="en-US"/>
                              </w:rPr>
                              <w:t xml:space="preserve"> </w:t>
                            </w:r>
                            <w:r w:rsidRPr="009C48AD">
                              <w:rPr>
                                <w:rFonts w:asciiTheme="minorHAnsi" w:eastAsiaTheme="minorHAnsi" w:hAnsiTheme="minorHAnsi" w:cs="Arial"/>
                                <w:sz w:val="22"/>
                                <w:szCs w:val="22"/>
                                <w:lang w:eastAsia="en-US"/>
                              </w:rPr>
                              <w:t xml:space="preserve">almene befolknings viden om og forståelse af begrebet </w:t>
                            </w:r>
                            <w:proofErr w:type="spellStart"/>
                            <w:r w:rsidRPr="009C48AD">
                              <w:rPr>
                                <w:rFonts w:asciiTheme="minorHAnsi" w:eastAsiaTheme="minorHAnsi" w:hAnsiTheme="minorHAnsi" w:cs="Arial,Italic"/>
                                <w:i/>
                                <w:iCs/>
                                <w:sz w:val="22"/>
                                <w:szCs w:val="22"/>
                                <w:lang w:eastAsia="en-US"/>
                              </w:rPr>
                              <w:t>universell</w:t>
                            </w:r>
                            <w:proofErr w:type="spellEnd"/>
                            <w:r w:rsidRPr="009C48AD">
                              <w:rPr>
                                <w:rFonts w:asciiTheme="minorHAnsi" w:eastAsiaTheme="minorHAnsi" w:hAnsiTheme="minorHAnsi" w:cs="Arial,Italic"/>
                                <w:i/>
                                <w:iCs/>
                                <w:sz w:val="22"/>
                                <w:szCs w:val="22"/>
                                <w:lang w:eastAsia="en-US"/>
                              </w:rPr>
                              <w:t xml:space="preserve"> </w:t>
                            </w:r>
                            <w:proofErr w:type="spellStart"/>
                            <w:r w:rsidRPr="009C48AD">
                              <w:rPr>
                                <w:rFonts w:asciiTheme="minorHAnsi" w:eastAsiaTheme="minorHAnsi" w:hAnsiTheme="minorHAnsi" w:cs="Arial,Italic"/>
                                <w:i/>
                                <w:iCs/>
                                <w:sz w:val="22"/>
                                <w:szCs w:val="22"/>
                                <w:lang w:eastAsia="en-US"/>
                              </w:rPr>
                              <w:t>utforming</w:t>
                            </w:r>
                            <w:proofErr w:type="spellEnd"/>
                            <w:r w:rsidRPr="009C48AD">
                              <w:rPr>
                                <w:rFonts w:asciiTheme="minorHAnsi" w:eastAsiaTheme="minorHAnsi" w:hAnsiTheme="minorHAnsi" w:cs="Arial"/>
                                <w:sz w:val="22"/>
                                <w:szCs w:val="22"/>
                                <w:lang w:eastAsia="en-US"/>
                              </w:rPr>
                              <w:t>.</w:t>
                            </w:r>
                          </w:p>
                          <w:p w14:paraId="3993BCD8" w14:textId="77777777" w:rsidR="00D51676" w:rsidRDefault="00D51676" w:rsidP="00D51676">
                            <w:pPr>
                              <w:jc w:val="left"/>
                              <w:rPr>
                                <w:rFonts w:asciiTheme="minorHAnsi" w:hAnsiTheme="minorHAnsi" w:cs="Helvetica"/>
                                <w:color w:val="000000"/>
                                <w:sz w:val="22"/>
                                <w:szCs w:val="22"/>
                              </w:rPr>
                            </w:pPr>
                          </w:p>
                          <w:p w14:paraId="73C0771E" w14:textId="77777777" w:rsidR="00D51676" w:rsidRPr="00BF57D2" w:rsidRDefault="00D51676" w:rsidP="00D51676">
                            <w:pPr>
                              <w:jc w:val="left"/>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kstboks 5" o:spid="_x0000_s1026" type="#_x0000_t202" style="width:474.7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" fillcolor="window" strokeweight="1.5pt">
                <v:textbox>
                  <w:txbxContent>
                    <w:p w14:paraId="037E6999" w14:textId="77777777" w:rsidR="00D51676" w:rsidRPr="001211CF" w:rsidRDefault="00D51676" w:rsidP="00D51676">
                      <w:pPr>
                        <w:pStyle w:val="Overskrift4"/>
                        <w:rPr>
                          <w:color w:val="auto"/>
                          <w:sz w:val="22"/>
                          <w:szCs w:val="22"/>
                        </w:rPr>
                      </w:pPr>
                      <w:r w:rsidRPr="001211CF">
                        <w:rPr>
                          <w:color w:val="auto"/>
                          <w:sz w:val="22"/>
                          <w:szCs w:val="22"/>
                        </w:rPr>
                        <w:t xml:space="preserve">Universelt design </w:t>
                      </w:r>
                    </w:p>
                    <w:p w14:paraId="23A5D738" w14:textId="77777777" w:rsidR="00D51676" w:rsidRDefault="00D51676" w:rsidP="00D51676">
                      <w:pPr>
                        <w:jc w:val="left"/>
                        <w:rPr>
                          <w:rFonts w:asciiTheme="minorHAnsi" w:hAnsiTheme="minorHAnsi" w:cs="Helvetica"/>
                          <w:color w:val="000000"/>
                          <w:sz w:val="22"/>
                          <w:szCs w:val="22"/>
                        </w:rPr>
                      </w:pPr>
                      <w:r w:rsidRPr="00BF57D2">
                        <w:rPr>
                          <w:rFonts w:asciiTheme="minorHAnsi" w:hAnsiTheme="minorHAnsi" w:cs="Helvetica"/>
                          <w:color w:val="000000"/>
                          <w:sz w:val="22"/>
                          <w:szCs w:val="22"/>
                        </w:rPr>
                        <w:t xml:space="preserve">Ifølge definitionen i </w:t>
                      </w:r>
                      <w:r>
                        <w:rPr>
                          <w:rFonts w:asciiTheme="minorHAnsi" w:hAnsiTheme="minorHAnsi" w:cs="Helvetica"/>
                          <w:color w:val="000000"/>
                          <w:sz w:val="22"/>
                          <w:szCs w:val="22"/>
                        </w:rPr>
                        <w:t>FN’s Handicapkonvention</w:t>
                      </w:r>
                      <w:r w:rsidRPr="00BF57D2">
                        <w:rPr>
                          <w:rFonts w:asciiTheme="minorHAnsi" w:hAnsiTheme="minorHAnsi" w:cs="Helvetica"/>
                          <w:color w:val="000000"/>
                          <w:sz w:val="22"/>
                          <w:szCs w:val="22"/>
                        </w:rPr>
                        <w:t xml:space="preserve"> betyder ”universelt design” udformning af produkter, omgivelse</w:t>
                      </w:r>
                      <w:r>
                        <w:rPr>
                          <w:rFonts w:asciiTheme="minorHAnsi" w:hAnsiTheme="minorHAnsi" w:cs="Helvetica"/>
                          <w:color w:val="000000"/>
                          <w:sz w:val="22"/>
                          <w:szCs w:val="22"/>
                        </w:rPr>
                        <w:t>r, ordninger og tilbud, så</w:t>
                      </w:r>
                      <w:r w:rsidRPr="00BF57D2">
                        <w:rPr>
                          <w:rFonts w:asciiTheme="minorHAnsi" w:hAnsiTheme="minorHAnsi" w:cs="Helvetica"/>
                          <w:color w:val="000000"/>
                          <w:sz w:val="22"/>
                          <w:szCs w:val="22"/>
                        </w:rPr>
                        <w:t xml:space="preserve"> de i videst muligt omfang kan anvendes af alle personer uden behov for tilpasning eller særlig udformning. </w:t>
                      </w:r>
                    </w:p>
                    <w:p w14:paraId="2C3E4182" w14:textId="77777777" w:rsidR="00D51676" w:rsidRDefault="00D51676" w:rsidP="00D51676">
                      <w:pPr>
                        <w:jc w:val="left"/>
                        <w:rPr>
                          <w:rFonts w:asciiTheme="minorHAnsi" w:hAnsiTheme="minorHAnsi" w:cs="Helvetica"/>
                          <w:color w:val="000000"/>
                          <w:sz w:val="22"/>
                          <w:szCs w:val="22"/>
                        </w:rPr>
                      </w:pPr>
                    </w:p>
                    <w:p w14:paraId="6B63DA9C" w14:textId="77777777" w:rsidR="00D51676" w:rsidRDefault="00D51676" w:rsidP="00D51676">
                      <w:pPr>
                        <w:jc w:val="left"/>
                        <w:rPr>
                          <w:rFonts w:asciiTheme="minorHAnsi" w:hAnsiTheme="minorHAnsi" w:cs="Helvetica"/>
                          <w:color w:val="000000"/>
                          <w:sz w:val="22"/>
                          <w:szCs w:val="22"/>
                        </w:rPr>
                      </w:pPr>
                      <w:r w:rsidRPr="00BF57D2">
                        <w:rPr>
                          <w:rFonts w:asciiTheme="minorHAnsi" w:hAnsiTheme="minorHAnsi" w:cs="Helvetica"/>
                          <w:color w:val="000000"/>
                          <w:sz w:val="22"/>
                          <w:szCs w:val="22"/>
                        </w:rPr>
                        <w:t>Universe</w:t>
                      </w:r>
                      <w:r>
                        <w:rPr>
                          <w:rFonts w:asciiTheme="minorHAnsi" w:hAnsiTheme="minorHAnsi" w:cs="Helvetica"/>
                          <w:color w:val="000000"/>
                          <w:sz w:val="22"/>
                          <w:szCs w:val="22"/>
                        </w:rPr>
                        <w:t>lt design</w:t>
                      </w:r>
                      <w:r w:rsidRPr="00BF57D2">
                        <w:rPr>
                          <w:rFonts w:asciiTheme="minorHAnsi" w:hAnsiTheme="minorHAnsi" w:cs="Helvetica"/>
                          <w:color w:val="000000"/>
                          <w:sz w:val="22"/>
                          <w:szCs w:val="22"/>
                        </w:rPr>
                        <w:t xml:space="preserve"> udelukker ikke hjælpemidler til særlige grupper af personer med handicap, når der er behov for det. Begrebet handler således om en designstrategi eller metode med fokus på brugerne og udvikling af løsninger, hvor menneskelige evner, kundskaber, krav og ønsker er tænkt ind i designet fra begyndelsen.</w:t>
                      </w:r>
                    </w:p>
                    <w:p w14:paraId="70C69053" w14:textId="77777777" w:rsidR="00D51676" w:rsidRDefault="00D51676" w:rsidP="00D51676">
                      <w:pPr>
                        <w:jc w:val="left"/>
                        <w:rPr>
                          <w:rFonts w:asciiTheme="minorHAnsi" w:hAnsiTheme="minorHAnsi" w:cs="Helvetica"/>
                          <w:color w:val="000000"/>
                          <w:sz w:val="22"/>
                          <w:szCs w:val="22"/>
                        </w:rPr>
                      </w:pPr>
                    </w:p>
                    <w:p w14:paraId="0C9BB186" w14:textId="77777777" w:rsidR="00D51676" w:rsidRPr="009C48AD" w:rsidRDefault="00D51676" w:rsidP="00D51676">
                      <w:pPr>
                        <w:jc w:val="left"/>
                        <w:rPr>
                          <w:rFonts w:asciiTheme="minorHAnsi" w:eastAsiaTheme="minorHAnsi" w:hAnsiTheme="minorHAnsi"/>
                          <w:sz w:val="22"/>
                          <w:szCs w:val="22"/>
                          <w:lang w:eastAsia="en-US"/>
                        </w:rPr>
                      </w:pPr>
                      <w:r w:rsidRPr="009C48AD">
                        <w:rPr>
                          <w:rFonts w:asciiTheme="minorHAnsi" w:eastAsiaTheme="minorHAnsi" w:hAnsiTheme="minorHAnsi"/>
                          <w:sz w:val="22"/>
                          <w:szCs w:val="22"/>
                          <w:lang w:eastAsia="en-US"/>
                        </w:rPr>
                        <w:t xml:space="preserve">I Norge arbejder man med </w:t>
                      </w:r>
                      <w:proofErr w:type="spellStart"/>
                      <w:r w:rsidRPr="009C48AD">
                        <w:rPr>
                          <w:rFonts w:asciiTheme="minorHAnsi" w:eastAsiaTheme="minorHAnsi" w:hAnsiTheme="minorHAnsi" w:cs="Arial,Italic"/>
                          <w:i/>
                          <w:iCs/>
                          <w:sz w:val="22"/>
                          <w:szCs w:val="22"/>
                          <w:lang w:eastAsia="en-US"/>
                        </w:rPr>
                        <w:t>universell</w:t>
                      </w:r>
                      <w:proofErr w:type="spellEnd"/>
                      <w:r w:rsidRPr="009C48AD">
                        <w:rPr>
                          <w:rFonts w:asciiTheme="minorHAnsi" w:eastAsiaTheme="minorHAnsi" w:hAnsiTheme="minorHAnsi" w:cs="Arial,Italic"/>
                          <w:i/>
                          <w:iCs/>
                          <w:sz w:val="22"/>
                          <w:szCs w:val="22"/>
                          <w:lang w:eastAsia="en-US"/>
                        </w:rPr>
                        <w:t xml:space="preserve"> </w:t>
                      </w:r>
                      <w:proofErr w:type="spellStart"/>
                      <w:r w:rsidRPr="009C48AD">
                        <w:rPr>
                          <w:rFonts w:asciiTheme="minorHAnsi" w:eastAsiaTheme="minorHAnsi" w:hAnsiTheme="minorHAnsi" w:cs="Arial,Italic"/>
                          <w:i/>
                          <w:iCs/>
                          <w:sz w:val="22"/>
                          <w:szCs w:val="22"/>
                          <w:lang w:eastAsia="en-US"/>
                        </w:rPr>
                        <w:t>utforming</w:t>
                      </w:r>
                      <w:proofErr w:type="spellEnd"/>
                      <w:r w:rsidRPr="009C48AD">
                        <w:rPr>
                          <w:rFonts w:asciiTheme="minorHAnsi" w:eastAsiaTheme="minorHAnsi" w:hAnsiTheme="minorHAnsi" w:cs="Arial,Italic"/>
                          <w:i/>
                          <w:iCs/>
                          <w:sz w:val="22"/>
                          <w:szCs w:val="22"/>
                          <w:lang w:eastAsia="en-US"/>
                        </w:rPr>
                        <w:t xml:space="preserve"> </w:t>
                      </w:r>
                      <w:r w:rsidRPr="009C48AD">
                        <w:rPr>
                          <w:rFonts w:asciiTheme="minorHAnsi" w:eastAsiaTheme="minorHAnsi" w:hAnsiTheme="minorHAnsi"/>
                          <w:sz w:val="22"/>
                          <w:szCs w:val="22"/>
                          <w:lang w:eastAsia="en-US"/>
                        </w:rPr>
                        <w:t>som officiel politisk målsætning.</w:t>
                      </w:r>
                    </w:p>
                    <w:p w14:paraId="4BF60E69" w14:textId="77777777" w:rsidR="00D51676" w:rsidRPr="00B34036" w:rsidRDefault="00D51676" w:rsidP="00D51676">
                      <w:pPr>
                        <w:jc w:val="left"/>
                        <w:rPr>
                          <w:rFonts w:asciiTheme="minorHAnsi" w:eastAsiaTheme="minorHAnsi" w:hAnsiTheme="minorHAnsi"/>
                          <w:sz w:val="22"/>
                          <w:szCs w:val="22"/>
                          <w:lang w:eastAsia="en-US"/>
                        </w:rPr>
                      </w:pPr>
                      <w:r w:rsidRPr="009C48AD">
                        <w:rPr>
                          <w:rFonts w:asciiTheme="minorHAnsi" w:eastAsiaTheme="minorHAnsi" w:hAnsiTheme="minorHAnsi"/>
                          <w:sz w:val="22"/>
                          <w:szCs w:val="22"/>
                          <w:lang w:eastAsia="en-US"/>
                        </w:rPr>
                        <w:t xml:space="preserve">Som konsekvens </w:t>
                      </w:r>
                      <w:r>
                        <w:rPr>
                          <w:rFonts w:asciiTheme="minorHAnsi" w:eastAsiaTheme="minorHAnsi" w:hAnsiTheme="minorHAnsi"/>
                          <w:sz w:val="22"/>
                          <w:szCs w:val="22"/>
                          <w:lang w:eastAsia="en-US"/>
                        </w:rPr>
                        <w:t xml:space="preserve">deraf </w:t>
                      </w:r>
                      <w:r w:rsidRPr="009C48AD">
                        <w:rPr>
                          <w:rFonts w:asciiTheme="minorHAnsi" w:eastAsiaTheme="minorHAnsi" w:hAnsiTheme="minorHAnsi"/>
                          <w:sz w:val="22"/>
                          <w:szCs w:val="22"/>
                          <w:lang w:eastAsia="en-US"/>
                        </w:rPr>
                        <w:t>har man også satset målr</w:t>
                      </w:r>
                      <w:r>
                        <w:rPr>
                          <w:rFonts w:asciiTheme="minorHAnsi" w:eastAsiaTheme="minorHAnsi" w:hAnsiTheme="minorHAnsi"/>
                          <w:sz w:val="22"/>
                          <w:szCs w:val="22"/>
                          <w:lang w:eastAsia="en-US"/>
                        </w:rPr>
                        <w:t xml:space="preserve">ettet på oplysningskampagner og </w:t>
                      </w:r>
                      <w:r w:rsidRPr="009C48AD">
                        <w:rPr>
                          <w:rFonts w:asciiTheme="minorHAnsi" w:eastAsiaTheme="minorHAnsi" w:hAnsiTheme="minorHAnsi"/>
                          <w:sz w:val="22"/>
                          <w:szCs w:val="22"/>
                          <w:lang w:eastAsia="en-US"/>
                        </w:rPr>
                        <w:t>formidling. Parallelt med fagspecifikk</w:t>
                      </w:r>
                      <w:r>
                        <w:rPr>
                          <w:rFonts w:asciiTheme="minorHAnsi" w:eastAsiaTheme="minorHAnsi" w:hAnsiTheme="minorHAnsi"/>
                          <w:sz w:val="22"/>
                          <w:szCs w:val="22"/>
                          <w:lang w:eastAsia="en-US"/>
                        </w:rPr>
                        <w:t xml:space="preserve">e uddannelsesprogrammer har man gennemført nationale </w:t>
                      </w:r>
                      <w:r w:rsidRPr="009C48AD">
                        <w:rPr>
                          <w:rFonts w:asciiTheme="minorHAnsi" w:eastAsiaTheme="minorHAnsi" w:hAnsiTheme="minorHAnsi"/>
                          <w:sz w:val="22"/>
                          <w:szCs w:val="22"/>
                          <w:lang w:eastAsia="en-US"/>
                        </w:rPr>
                        <w:t>informationskampagner med det formål at øge den</w:t>
                      </w:r>
                      <w:r>
                        <w:rPr>
                          <w:rFonts w:asciiTheme="minorHAnsi" w:eastAsiaTheme="minorHAnsi" w:hAnsiTheme="minorHAnsi"/>
                          <w:sz w:val="22"/>
                          <w:szCs w:val="22"/>
                          <w:lang w:eastAsia="en-US"/>
                        </w:rPr>
                        <w:t xml:space="preserve"> </w:t>
                      </w:r>
                      <w:r w:rsidRPr="009C48AD">
                        <w:rPr>
                          <w:rFonts w:asciiTheme="minorHAnsi" w:eastAsiaTheme="minorHAnsi" w:hAnsiTheme="minorHAnsi" w:cs="Arial"/>
                          <w:sz w:val="22"/>
                          <w:szCs w:val="22"/>
                          <w:lang w:eastAsia="en-US"/>
                        </w:rPr>
                        <w:t xml:space="preserve">almene befolknings viden om og forståelse af begrebet </w:t>
                      </w:r>
                      <w:proofErr w:type="spellStart"/>
                      <w:r w:rsidRPr="009C48AD">
                        <w:rPr>
                          <w:rFonts w:asciiTheme="minorHAnsi" w:eastAsiaTheme="minorHAnsi" w:hAnsiTheme="minorHAnsi" w:cs="Arial,Italic"/>
                          <w:i/>
                          <w:iCs/>
                          <w:sz w:val="22"/>
                          <w:szCs w:val="22"/>
                          <w:lang w:eastAsia="en-US"/>
                        </w:rPr>
                        <w:t>universell</w:t>
                      </w:r>
                      <w:proofErr w:type="spellEnd"/>
                      <w:r w:rsidRPr="009C48AD">
                        <w:rPr>
                          <w:rFonts w:asciiTheme="minorHAnsi" w:eastAsiaTheme="minorHAnsi" w:hAnsiTheme="minorHAnsi" w:cs="Arial,Italic"/>
                          <w:i/>
                          <w:iCs/>
                          <w:sz w:val="22"/>
                          <w:szCs w:val="22"/>
                          <w:lang w:eastAsia="en-US"/>
                        </w:rPr>
                        <w:t xml:space="preserve"> </w:t>
                      </w:r>
                      <w:proofErr w:type="spellStart"/>
                      <w:r w:rsidRPr="009C48AD">
                        <w:rPr>
                          <w:rFonts w:asciiTheme="minorHAnsi" w:eastAsiaTheme="minorHAnsi" w:hAnsiTheme="minorHAnsi" w:cs="Arial,Italic"/>
                          <w:i/>
                          <w:iCs/>
                          <w:sz w:val="22"/>
                          <w:szCs w:val="22"/>
                          <w:lang w:eastAsia="en-US"/>
                        </w:rPr>
                        <w:t>utforming</w:t>
                      </w:r>
                      <w:proofErr w:type="spellEnd"/>
                      <w:r w:rsidRPr="009C48AD">
                        <w:rPr>
                          <w:rFonts w:asciiTheme="minorHAnsi" w:eastAsiaTheme="minorHAnsi" w:hAnsiTheme="minorHAnsi" w:cs="Arial"/>
                          <w:sz w:val="22"/>
                          <w:szCs w:val="22"/>
                          <w:lang w:eastAsia="en-US"/>
                        </w:rPr>
                        <w:t>.</w:t>
                      </w:r>
                    </w:p>
                    <w:p w14:paraId="3993BCD8" w14:textId="77777777" w:rsidR="00D51676" w:rsidRDefault="00D51676" w:rsidP="00D51676">
                      <w:pPr>
                        <w:jc w:val="left"/>
                        <w:rPr>
                          <w:rFonts w:asciiTheme="minorHAnsi" w:hAnsiTheme="minorHAnsi" w:cs="Helvetica"/>
                          <w:color w:val="000000"/>
                          <w:sz w:val="22"/>
                          <w:szCs w:val="22"/>
                        </w:rPr>
                      </w:pPr>
                    </w:p>
                    <w:p w14:paraId="73C0771E" w14:textId="77777777" w:rsidR="00D51676" w:rsidRPr="00BF57D2" w:rsidRDefault="00D51676" w:rsidP="00D51676">
                      <w:pPr>
                        <w:jc w:val="left"/>
                        <w:rPr>
                          <w:rFonts w:asciiTheme="minorHAnsi" w:hAnsiTheme="minorHAnsi"/>
                          <w:sz w:val="22"/>
                          <w:szCs w:val="22"/>
                        </w:rPr>
                      </w:pPr>
                    </w:p>
                  </w:txbxContent>
                </v:textbox>
                <w10:anchorlock/>
              </v:shape>
            </w:pict>
          </mc:Fallback>
        </mc:AlternateContent>
      </w:r>
    </w:p>
    <w:p w14:paraId="13B5DBC0" w14:textId="77777777" w:rsidR="00D51676" w:rsidRPr="00D51676" w:rsidRDefault="00D51676" w:rsidP="00D51676">
      <w:pPr>
        <w:jc w:val="left"/>
      </w:pPr>
    </w:p>
    <w:p w14:paraId="42BC06A7" w14:textId="77777777" w:rsidR="00D51676" w:rsidRPr="00D51676" w:rsidRDefault="00D51676" w:rsidP="00D51676">
      <w:pPr>
        <w:jc w:val="left"/>
      </w:pPr>
    </w:p>
    <w:p w14:paraId="42580D75" w14:textId="77777777" w:rsidR="00D51676" w:rsidRPr="00D51676" w:rsidRDefault="00D51676" w:rsidP="00D51676">
      <w:pPr>
        <w:jc w:val="left"/>
        <w:rPr>
          <w:b/>
          <w:sz w:val="28"/>
          <w:szCs w:val="28"/>
        </w:rPr>
      </w:pPr>
      <w:r w:rsidRPr="00D51676">
        <w:rPr>
          <w:b/>
          <w:sz w:val="28"/>
          <w:szCs w:val="28"/>
        </w:rPr>
        <w:t>Sundhedsmæssige udfordringer for mennesker med funktionsnedsættelser</w:t>
      </w:r>
    </w:p>
    <w:p w14:paraId="470924B5" w14:textId="77777777" w:rsidR="00D51676" w:rsidRPr="00D51676" w:rsidRDefault="00D51676" w:rsidP="00D51676">
      <w:pPr>
        <w:jc w:val="left"/>
      </w:pPr>
      <w:r w:rsidRPr="00D51676">
        <w:t>En undersøgelse fra Statens Institut for Folkesundhed dokumenterer, at personer med funktionsnedsættelser har ringere sundhed end andre.</w:t>
      </w:r>
      <w:r w:rsidRPr="00D51676">
        <w:rPr>
          <w:vertAlign w:val="superscript"/>
        </w:rPr>
        <w:footnoteReference w:id="1"/>
      </w:r>
      <w:r w:rsidRPr="00D51676">
        <w:t xml:space="preserve"> </w:t>
      </w:r>
    </w:p>
    <w:p w14:paraId="44D2207A" w14:textId="77777777" w:rsidR="00D51676" w:rsidRPr="00D51676" w:rsidRDefault="00D51676" w:rsidP="00D51676">
      <w:pPr>
        <w:jc w:val="left"/>
      </w:pPr>
    </w:p>
    <w:p w14:paraId="4C34B14D" w14:textId="77777777" w:rsidR="00D51676" w:rsidRPr="00D51676" w:rsidRDefault="00D51676" w:rsidP="00D51676">
      <w:pPr>
        <w:jc w:val="left"/>
      </w:pPr>
      <w:r w:rsidRPr="00D51676">
        <w:t xml:space="preserve">Det gælder stort set alle de sundhedsparametre, undersøgelsen ser på: livsstilsfaktorer som kost, motion mv., mentale og sociale faktorer som det at føle sig stresset, nedtrykt, ensom mv, forekomsten af en række alvorlige sygdomme (diabetes, hjertekarsygdomme, kræft, hjerneblødning, diskusprolaps, gigt mv.), tandsundhed, forbruget af medicin mv. </w:t>
      </w:r>
    </w:p>
    <w:p w14:paraId="1C82ADAB" w14:textId="77777777" w:rsidR="00D51676" w:rsidRPr="00D51676" w:rsidRDefault="00D51676" w:rsidP="00D51676">
      <w:pPr>
        <w:jc w:val="left"/>
      </w:pPr>
    </w:p>
    <w:p w14:paraId="5C4D32AA" w14:textId="77777777" w:rsidR="00D51676" w:rsidRPr="00D51676" w:rsidRDefault="00D51676" w:rsidP="00D51676">
      <w:pPr>
        <w:jc w:val="left"/>
      </w:pPr>
      <w:r w:rsidRPr="00D51676">
        <w:t xml:space="preserve">Fra andre undersøgelser ved vi, at nogle grupper har ekstreme udfordringer sundhedsmæssigt. Personer med udviklingshæmning lever 14,5 år kortere end gennemsnittet af befolkningen, og mennesker med psykisk sygdom lever 15-20 år </w:t>
      </w:r>
    </w:p>
    <w:p w14:paraId="189D90C8" w14:textId="77777777" w:rsidR="00D51676" w:rsidRPr="00D51676" w:rsidRDefault="00D51676" w:rsidP="00D51676">
      <w:pPr>
        <w:jc w:val="left"/>
      </w:pPr>
      <w:r w:rsidRPr="00D51676">
        <w:t xml:space="preserve">kortere. </w:t>
      </w:r>
      <w:r w:rsidRPr="00D51676">
        <w:rPr>
          <w:vertAlign w:val="superscript"/>
        </w:rPr>
        <w:footnoteReference w:id="2"/>
      </w:r>
    </w:p>
    <w:p w14:paraId="6FC80725" w14:textId="77777777" w:rsidR="00D51676" w:rsidRPr="00D51676" w:rsidRDefault="00D51676" w:rsidP="00D51676">
      <w:pPr>
        <w:jc w:val="left"/>
      </w:pPr>
    </w:p>
    <w:p w14:paraId="67C70303" w14:textId="77777777" w:rsidR="00D51676" w:rsidRPr="00D51676" w:rsidRDefault="00D51676" w:rsidP="00D51676">
      <w:pPr>
        <w:jc w:val="left"/>
      </w:pPr>
      <w:r w:rsidRPr="00D51676">
        <w:t>Det tyder på, at de eksisterende tilbud – både af forebyggelsesmæssig og behandlingsmæssig karakter – ikke imødekommer og rummer de behov, mennesker med funktionsnedsættelser har, godt nok.</w:t>
      </w:r>
    </w:p>
    <w:p w14:paraId="58CB6B92" w14:textId="77777777" w:rsidR="00D51676" w:rsidRPr="00D51676" w:rsidRDefault="00D51676" w:rsidP="00D51676">
      <w:pPr>
        <w:jc w:val="left"/>
        <w:rPr>
          <w:sz w:val="28"/>
          <w:szCs w:val="28"/>
        </w:rPr>
      </w:pPr>
    </w:p>
    <w:p w14:paraId="0EEAA5F2" w14:textId="77777777" w:rsidR="00D51676" w:rsidRPr="00D51676" w:rsidRDefault="00D51676" w:rsidP="00D51676">
      <w:pPr>
        <w:keepNext/>
        <w:keepLines/>
        <w:overflowPunct/>
        <w:autoSpaceDE/>
        <w:autoSpaceDN/>
        <w:adjustRightInd/>
        <w:spacing w:before="200" w:line="276" w:lineRule="auto"/>
        <w:jc w:val="left"/>
        <w:textAlignment w:val="auto"/>
        <w:outlineLvl w:val="1"/>
        <w:rPr>
          <w:rFonts w:eastAsiaTheme="majorEastAsia" w:cstheme="majorBidi"/>
          <w:b/>
          <w:bCs/>
          <w:sz w:val="28"/>
          <w:szCs w:val="26"/>
          <w:lang w:eastAsia="en-US"/>
        </w:rPr>
      </w:pPr>
      <w:r w:rsidRPr="00D51676">
        <w:rPr>
          <w:rFonts w:eastAsiaTheme="majorEastAsia" w:cstheme="majorBidi"/>
          <w:b/>
          <w:bCs/>
          <w:sz w:val="28"/>
          <w:szCs w:val="26"/>
          <w:lang w:eastAsia="en-US"/>
        </w:rPr>
        <w:lastRenderedPageBreak/>
        <w:t xml:space="preserve">Udfordringer med tilgængelighed i det nære sundhedsvæsen </w:t>
      </w:r>
    </w:p>
    <w:p w14:paraId="5AECE996" w14:textId="77777777" w:rsidR="00D51676" w:rsidRPr="00D51676" w:rsidRDefault="00D51676" w:rsidP="00D51676">
      <w:r w:rsidRPr="00D51676">
        <w:t xml:space="preserve">Mange borgere med funktionsnedsættelser kan have svært ved at benytte de nuværende nære sundhedstilbud – fysioterapeuten, lægen, speciallægen, tandlægen – eller patient-kurset eller andre forebyggelsestilbud. </w:t>
      </w:r>
    </w:p>
    <w:p w14:paraId="4DCA13EE" w14:textId="77777777" w:rsidR="00D51676" w:rsidRPr="00D51676" w:rsidRDefault="00D51676" w:rsidP="00D51676"/>
    <w:p w14:paraId="5C6B75A3" w14:textId="77777777" w:rsidR="00D51676" w:rsidRPr="00D51676" w:rsidRDefault="00D51676" w:rsidP="00D51676">
      <w:r w:rsidRPr="00D51676">
        <w:t>Hvis man har en psykisk lidelse eller en kognitiv funktionsnedsættelse kan det volde store vanskeligheder at læse eller forstå den information, man får. Transporten til sundhedstilbuddet kan være dyr. Der kan være dårlige adgangsforhold. Der kan mangle toiletfaciliteter, lift, elevator eller plads til, at en tolk kan være med. Der kan være en manglende eller mangelfuld registrering af tilgængeligheden, som gør det svært for borgeren at danne sig et overblik over, hvordan tilgængeligheden på konkrete behandlingssteder er.</w:t>
      </w:r>
    </w:p>
    <w:p w14:paraId="218CE8CD" w14:textId="77777777" w:rsidR="00D51676" w:rsidRPr="00D51676" w:rsidRDefault="00D51676" w:rsidP="00D51676">
      <w:pPr>
        <w:jc w:val="left"/>
      </w:pPr>
    </w:p>
    <w:p w14:paraId="35CBBA3E" w14:textId="77777777" w:rsidR="00D51676" w:rsidRPr="00D51676" w:rsidRDefault="00D51676" w:rsidP="00D51676">
      <w:pPr>
        <w:jc w:val="left"/>
      </w:pPr>
      <w:r w:rsidRPr="00D51676">
        <w:t xml:space="preserve">En gennemgang af tilgængeligheden til landets sundhedsklinikker på sundhed.dk gennemført af Danske Handicaporganisationer (DH), viser store lokale og regionale forskelle. Dette indikerer, at der – også grund af ens postnummer - er en ulige adgang til sundhedstilbud. </w:t>
      </w:r>
    </w:p>
    <w:p w14:paraId="63B4B815" w14:textId="77777777" w:rsidR="00D51676" w:rsidRPr="00D51676" w:rsidRDefault="00D51676" w:rsidP="00D51676">
      <w:pPr>
        <w:jc w:val="left"/>
      </w:pPr>
    </w:p>
    <w:p w14:paraId="2706FC7C" w14:textId="77777777" w:rsidR="00D51676" w:rsidRPr="00D51676" w:rsidRDefault="00D51676" w:rsidP="00D51676">
      <w:pPr>
        <w:jc w:val="left"/>
      </w:pPr>
      <w:r w:rsidRPr="00D51676">
        <w:rPr>
          <w:noProof/>
        </w:rPr>
        <mc:AlternateContent>
          <mc:Choice Requires="wps">
            <w:drawing>
              <wp:inline distT="0" distB="0" distL="0" distR="0" wp14:anchorId="13344011" wp14:editId="568A7B88">
                <wp:extent cx="4219575" cy="1381125"/>
                <wp:effectExtent l="0" t="0" r="28575" b="28575"/>
                <wp:docPr id="1" name="Tekstboks 1"/>
                <wp:cNvGraphicFramePr/>
                <a:graphic xmlns:a="http://schemas.openxmlformats.org/drawingml/2006/main">
                  <a:graphicData uri="http://schemas.microsoft.com/office/word/2010/wordprocessingShape">
                    <wps:wsp>
                      <wps:cNvSpPr txBox="1"/>
                      <wps:spPr>
                        <a:xfrm>
                          <a:off x="0" y="0"/>
                          <a:ext cx="4219575" cy="1381125"/>
                        </a:xfrm>
                        <a:prstGeom prst="rect">
                          <a:avLst/>
                        </a:prstGeom>
                        <a:solidFill>
                          <a:sysClr val="window" lastClr="FFFFFF"/>
                        </a:solidFill>
                        <a:ln w="19050">
                          <a:solidFill>
                            <a:prstClr val="black"/>
                          </a:solidFill>
                        </a:ln>
                        <a:effectLst/>
                      </wps:spPr>
                      <wps:txbx>
                        <w:txbxContent>
                          <w:p w14:paraId="4B32F525" w14:textId="77777777" w:rsidR="00D51676" w:rsidRDefault="00D51676" w:rsidP="00D51676">
                            <w:pPr>
                              <w:keepNext/>
                              <w:jc w:val="left"/>
                            </w:pPr>
                            <w:r>
                              <w:rPr>
                                <w:rFonts w:asciiTheme="minorHAnsi" w:hAnsiTheme="minorHAnsi"/>
                                <w:b/>
                                <w:noProof/>
                              </w:rPr>
                              <w:drawing>
                                <wp:inline distT="0" distB="0" distL="0" distR="0" wp14:anchorId="7DA5F5F7" wp14:editId="62D9FAD1">
                                  <wp:extent cx="2305050" cy="438150"/>
                                  <wp:effectExtent l="0" t="0" r="0" b="0"/>
                                  <wp:docPr id="3" name="Billede 3" title="Sundhed.d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undhed-dk-logo.gif"/>
                                          <pic:cNvPicPr preferRelativeResize="0"/>
                                        </pic:nvPicPr>
                                        <pic:blipFill rotWithShape="1">
                                          <a:blip r:embed="rId11">
                                            <a:extLst>
                                              <a:ext uri="{28A0092B-C50C-407E-A947-70E740481C1C}">
                                                <a14:useLocalDpi xmlns:a14="http://schemas.microsoft.com/office/drawing/2010/main" val="0"/>
                                              </a:ext>
                                            </a:extLst>
                                          </a:blip>
                                          <a:srcRect t="17779" b="31107"/>
                                          <a:stretch/>
                                        </pic:blipFill>
                                        <pic:spPr bwMode="auto">
                                          <a:xfrm>
                                            <a:off x="0" y="0"/>
                                            <a:ext cx="2305050" cy="438150"/>
                                          </a:xfrm>
                                          <a:prstGeom prst="rect">
                                            <a:avLst/>
                                          </a:prstGeom>
                                          <a:ln>
                                            <a:noFill/>
                                          </a:ln>
                                          <a:extLst>
                                            <a:ext uri="{53640926-AAD7-44D8-BBD7-CCE9431645EC}">
                                              <a14:shadowObscured xmlns:a14="http://schemas.microsoft.com/office/drawing/2010/main"/>
                                            </a:ext>
                                          </a:extLst>
                                        </pic:spPr>
                                      </pic:pic>
                                    </a:graphicData>
                                  </a:graphic>
                                </wp:inline>
                              </w:drawing>
                            </w:r>
                          </w:p>
                          <w:p w14:paraId="7CF36574" w14:textId="77777777" w:rsidR="00D51676" w:rsidRPr="001211CF" w:rsidRDefault="00D51676" w:rsidP="00D51676">
                            <w:pPr>
                              <w:pStyle w:val="Overskrift4"/>
                              <w:rPr>
                                <w:color w:val="auto"/>
                                <w:sz w:val="22"/>
                                <w:szCs w:val="22"/>
                              </w:rPr>
                            </w:pPr>
                            <w:r w:rsidRPr="001211CF">
                              <w:rPr>
                                <w:color w:val="auto"/>
                                <w:sz w:val="22"/>
                                <w:szCs w:val="22"/>
                              </w:rPr>
                              <w:t>Handicapvenlig adgang</w:t>
                            </w:r>
                          </w:p>
                          <w:p w14:paraId="20880B41" w14:textId="77777777" w:rsidR="00D51676" w:rsidRDefault="00D51676" w:rsidP="00D51676">
                            <w:pPr>
                              <w:jc w:val="left"/>
                              <w:rPr>
                                <w:rFonts w:asciiTheme="minorHAnsi" w:hAnsiTheme="minorHAnsi"/>
                                <w:sz w:val="22"/>
                                <w:szCs w:val="22"/>
                              </w:rPr>
                            </w:pPr>
                            <w:r w:rsidRPr="001241E1">
                              <w:rPr>
                                <w:rFonts w:asciiTheme="minorHAnsi" w:hAnsiTheme="minorHAnsi"/>
                                <w:sz w:val="22"/>
                                <w:szCs w:val="22"/>
                              </w:rPr>
                              <w:t xml:space="preserve">På </w:t>
                            </w:r>
                            <w:hyperlink r:id="rId12" w:history="1">
                              <w:r w:rsidRPr="001241E1">
                                <w:rPr>
                                  <w:rStyle w:val="Hyperlink"/>
                                  <w:rFonts w:asciiTheme="minorHAnsi" w:hAnsiTheme="minorHAnsi"/>
                                  <w:sz w:val="22"/>
                                  <w:szCs w:val="22"/>
                                </w:rPr>
                                <w:t>www.sundhed.dk</w:t>
                              </w:r>
                            </w:hyperlink>
                            <w:r w:rsidRPr="001241E1">
                              <w:rPr>
                                <w:rFonts w:asciiTheme="minorHAnsi" w:hAnsiTheme="minorHAnsi"/>
                                <w:sz w:val="22"/>
                                <w:szCs w:val="22"/>
                              </w:rPr>
                              <w:t xml:space="preserve"> er det muligt at gennemføre en søgning efter en behandler, der har en handicapvenlig adgang. </w:t>
                            </w:r>
                          </w:p>
                          <w:p w14:paraId="1E2476AF" w14:textId="77777777" w:rsidR="00D51676" w:rsidRDefault="00D51676" w:rsidP="00D51676">
                            <w:pPr>
                              <w:jc w:val="left"/>
                              <w:rPr>
                                <w:rFonts w:asciiTheme="minorHAnsi" w:hAnsiTheme="minorHAnsi"/>
                                <w:sz w:val="22"/>
                                <w:szCs w:val="22"/>
                              </w:rPr>
                            </w:pPr>
                          </w:p>
                          <w:p w14:paraId="77E9E8A5" w14:textId="77777777" w:rsidR="00D51676" w:rsidRPr="001241E1" w:rsidRDefault="00D51676" w:rsidP="00D51676">
                            <w:pPr>
                              <w:jc w:val="left"/>
                              <w:rPr>
                                <w:rFonts w:asciiTheme="minorHAnsi" w:hAnsiTheme="minorHAnsi"/>
                                <w:sz w:val="22"/>
                                <w:szCs w:val="22"/>
                              </w:rPr>
                            </w:pPr>
                            <w:r>
                              <w:rPr>
                                <w:rFonts w:asciiTheme="minorHAnsi" w:hAnsiTheme="minorHAnsi"/>
                                <w:sz w:val="22"/>
                                <w:szCs w:val="22"/>
                              </w:rPr>
                              <w:t xml:space="preserve">Derved kan man få et overblik over andelen af tilgængelige behandlere indenfor de forskellige faggrupper i ens kommune eller region.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boks 1" o:spid="_x0000_s1027" type="#_x0000_t202" style="width:332.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" fillcolor="window" strokeweight="1.5pt">
                <v:textbox>
                  <w:txbxContent>
                    <w:p w14:paraId="4B32F525" w14:textId="77777777" w:rsidR="00D51676" w:rsidRDefault="00D51676" w:rsidP="00D51676">
                      <w:pPr>
                        <w:keepNext/>
                        <w:jc w:val="left"/>
                      </w:pPr>
                      <w:r>
                        <w:rPr>
                          <w:rFonts w:asciiTheme="minorHAnsi" w:hAnsiTheme="minorHAnsi"/>
                          <w:b/>
                          <w:noProof/>
                        </w:rPr>
                        <w:drawing>
                          <wp:inline distT="0" distB="0" distL="0" distR="0" wp14:anchorId="7DA5F5F7" wp14:editId="62D9FAD1">
                            <wp:extent cx="2305050" cy="438150"/>
                            <wp:effectExtent l="0" t="0" r="0" b="0"/>
                            <wp:docPr id="3" name="Billede 3" title="Sundhed.d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undhed-dk-logo.gif"/>
                                    <pic:cNvPicPr preferRelativeResize="0"/>
                                  </pic:nvPicPr>
                                  <pic:blipFill rotWithShape="1">
                                    <a:blip r:embed="rId13">
                                      <a:extLst>
                                        <a:ext uri="{28A0092B-C50C-407E-A947-70E740481C1C}">
                                          <a14:useLocalDpi xmlns:a14="http://schemas.microsoft.com/office/drawing/2010/main" val="0"/>
                                        </a:ext>
                                      </a:extLst>
                                    </a:blip>
                                    <a:srcRect t="17779" b="31107"/>
                                    <a:stretch/>
                                  </pic:blipFill>
                                  <pic:spPr bwMode="auto">
                                    <a:xfrm>
                                      <a:off x="0" y="0"/>
                                      <a:ext cx="2305050" cy="438150"/>
                                    </a:xfrm>
                                    <a:prstGeom prst="rect">
                                      <a:avLst/>
                                    </a:prstGeom>
                                    <a:ln>
                                      <a:noFill/>
                                    </a:ln>
                                    <a:extLst>
                                      <a:ext uri="{53640926-AAD7-44D8-BBD7-CCE9431645EC}">
                                        <a14:shadowObscured xmlns:a14="http://schemas.microsoft.com/office/drawing/2010/main"/>
                                      </a:ext>
                                    </a:extLst>
                                  </pic:spPr>
                                </pic:pic>
                              </a:graphicData>
                            </a:graphic>
                          </wp:inline>
                        </w:drawing>
                      </w:r>
                    </w:p>
                    <w:p w14:paraId="7CF36574" w14:textId="77777777" w:rsidR="00D51676" w:rsidRPr="001211CF" w:rsidRDefault="00D51676" w:rsidP="00D51676">
                      <w:pPr>
                        <w:pStyle w:val="Overskrift4"/>
                        <w:rPr>
                          <w:color w:val="auto"/>
                          <w:sz w:val="22"/>
                          <w:szCs w:val="22"/>
                        </w:rPr>
                      </w:pPr>
                      <w:r w:rsidRPr="001211CF">
                        <w:rPr>
                          <w:color w:val="auto"/>
                          <w:sz w:val="22"/>
                          <w:szCs w:val="22"/>
                        </w:rPr>
                        <w:t>Handicapvenlig adgang</w:t>
                      </w:r>
                    </w:p>
                    <w:p w14:paraId="20880B41" w14:textId="77777777" w:rsidR="00D51676" w:rsidRDefault="00D51676" w:rsidP="00D51676">
                      <w:pPr>
                        <w:jc w:val="left"/>
                        <w:rPr>
                          <w:rFonts w:asciiTheme="minorHAnsi" w:hAnsiTheme="minorHAnsi"/>
                          <w:sz w:val="22"/>
                          <w:szCs w:val="22"/>
                        </w:rPr>
                      </w:pPr>
                      <w:r w:rsidRPr="001241E1">
                        <w:rPr>
                          <w:rFonts w:asciiTheme="minorHAnsi" w:hAnsiTheme="minorHAnsi"/>
                          <w:sz w:val="22"/>
                          <w:szCs w:val="22"/>
                        </w:rPr>
                        <w:t xml:space="preserve">På </w:t>
                      </w:r>
                      <w:hyperlink r:id="rId14" w:history="1">
                        <w:r w:rsidRPr="001241E1">
                          <w:rPr>
                            <w:rStyle w:val="Hyperlink"/>
                            <w:rFonts w:asciiTheme="minorHAnsi" w:hAnsiTheme="minorHAnsi"/>
                            <w:sz w:val="22"/>
                            <w:szCs w:val="22"/>
                          </w:rPr>
                          <w:t>www.sundhed.dk</w:t>
                        </w:r>
                      </w:hyperlink>
                      <w:r w:rsidRPr="001241E1">
                        <w:rPr>
                          <w:rFonts w:asciiTheme="minorHAnsi" w:hAnsiTheme="minorHAnsi"/>
                          <w:sz w:val="22"/>
                          <w:szCs w:val="22"/>
                        </w:rPr>
                        <w:t xml:space="preserve"> er det muligt at gennemføre en søgning efter en behandler, der har en handicapvenlig adgang. </w:t>
                      </w:r>
                    </w:p>
                    <w:p w14:paraId="1E2476AF" w14:textId="77777777" w:rsidR="00D51676" w:rsidRDefault="00D51676" w:rsidP="00D51676">
                      <w:pPr>
                        <w:jc w:val="left"/>
                        <w:rPr>
                          <w:rFonts w:asciiTheme="minorHAnsi" w:hAnsiTheme="minorHAnsi"/>
                          <w:sz w:val="22"/>
                          <w:szCs w:val="22"/>
                        </w:rPr>
                      </w:pPr>
                    </w:p>
                    <w:p w14:paraId="77E9E8A5" w14:textId="77777777" w:rsidR="00D51676" w:rsidRPr="001241E1" w:rsidRDefault="00D51676" w:rsidP="00D51676">
                      <w:pPr>
                        <w:jc w:val="left"/>
                        <w:rPr>
                          <w:rFonts w:asciiTheme="minorHAnsi" w:hAnsiTheme="minorHAnsi"/>
                          <w:sz w:val="22"/>
                          <w:szCs w:val="22"/>
                        </w:rPr>
                      </w:pPr>
                      <w:r>
                        <w:rPr>
                          <w:rFonts w:asciiTheme="minorHAnsi" w:hAnsiTheme="minorHAnsi"/>
                          <w:sz w:val="22"/>
                          <w:szCs w:val="22"/>
                        </w:rPr>
                        <w:t xml:space="preserve">Derved kan man få et overblik over andelen af tilgængelige behandlere indenfor de forskellige faggrupper i ens kommune eller region. </w:t>
                      </w:r>
                    </w:p>
                  </w:txbxContent>
                </v:textbox>
                <w10:anchorlock/>
              </v:shape>
            </w:pict>
          </mc:Fallback>
        </mc:AlternateContent>
      </w:r>
    </w:p>
    <w:p w14:paraId="5210E861" w14:textId="77777777" w:rsidR="00D51676" w:rsidRPr="00D51676" w:rsidRDefault="00D51676" w:rsidP="00D51676">
      <w:pPr>
        <w:jc w:val="left"/>
      </w:pPr>
    </w:p>
    <w:p w14:paraId="6DAFA814" w14:textId="1EAB2EFD" w:rsidR="00D51676" w:rsidRPr="00D51676" w:rsidRDefault="00D51676" w:rsidP="00D51676">
      <w:pPr>
        <w:jc w:val="left"/>
      </w:pPr>
      <w:r w:rsidRPr="00D51676">
        <w:t>Gennemgangen viser et forbedringspotentiale bredt set i forhold til tilgængelighed. Den viser også, at bestemte praksisgrupper</w:t>
      </w:r>
      <w:r w:rsidR="00C448CF">
        <w:t xml:space="preserve"> </w:t>
      </w:r>
      <w:r w:rsidRPr="00D51676">
        <w:t>- herunder kiropraktorer, psykologer og tandlæger - har en særlig lav tilgængelighed.</w:t>
      </w:r>
    </w:p>
    <w:p w14:paraId="06CFF51D" w14:textId="77777777" w:rsidR="00D51676" w:rsidRPr="00D51676" w:rsidRDefault="00D51676" w:rsidP="00D51676">
      <w:pPr>
        <w:overflowPunct/>
        <w:autoSpaceDE/>
        <w:autoSpaceDN/>
        <w:adjustRightInd/>
        <w:spacing w:after="200" w:line="276" w:lineRule="auto"/>
        <w:jc w:val="left"/>
        <w:textAlignment w:val="auto"/>
      </w:pPr>
      <w:r w:rsidRPr="00D51676">
        <w:br w:type="page"/>
      </w:r>
    </w:p>
    <w:p w14:paraId="72FB17F3" w14:textId="77777777" w:rsidR="00D51676" w:rsidRPr="00D51676" w:rsidRDefault="00D51676" w:rsidP="00D51676">
      <w:pPr>
        <w:keepNext/>
        <w:keepLines/>
        <w:overflowPunct/>
        <w:autoSpaceDE/>
        <w:autoSpaceDN/>
        <w:adjustRightInd/>
        <w:spacing w:before="200" w:line="276" w:lineRule="auto"/>
        <w:jc w:val="left"/>
        <w:textAlignment w:val="auto"/>
        <w:outlineLvl w:val="2"/>
        <w:rPr>
          <w:rFonts w:eastAsiaTheme="majorEastAsia" w:cstheme="majorBidi"/>
          <w:b/>
          <w:bCs/>
          <w:i/>
          <w:szCs w:val="22"/>
          <w:lang w:eastAsia="en-US"/>
        </w:rPr>
      </w:pPr>
      <w:r w:rsidRPr="00D51676">
        <w:rPr>
          <w:rFonts w:eastAsiaTheme="majorEastAsia" w:cstheme="majorBidi"/>
          <w:b/>
          <w:bCs/>
          <w:i/>
          <w:szCs w:val="22"/>
          <w:lang w:eastAsia="en-US"/>
        </w:rPr>
        <w:lastRenderedPageBreak/>
        <w:t>Tabel 1: Overblik over tilgængelighed til landets sundhedsbehandlere*</w:t>
      </w:r>
    </w:p>
    <w:tbl>
      <w:tblPr>
        <w:tblW w:w="8726" w:type="dxa"/>
        <w:jc w:val="center"/>
        <w:tblCellMar>
          <w:left w:w="70" w:type="dxa"/>
          <w:right w:w="70" w:type="dxa"/>
        </w:tblCellMar>
        <w:tblLook w:val="04A0" w:firstRow="1" w:lastRow="0" w:firstColumn="1" w:lastColumn="0" w:noHBand="0" w:noVBand="1"/>
      </w:tblPr>
      <w:tblGrid>
        <w:gridCol w:w="362"/>
        <w:gridCol w:w="2280"/>
        <w:gridCol w:w="2140"/>
        <w:gridCol w:w="1974"/>
        <w:gridCol w:w="1970"/>
      </w:tblGrid>
      <w:tr w:rsidR="00D51676" w:rsidRPr="00D51676" w14:paraId="3E725E43"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D9D9D9"/>
          </w:tcPr>
          <w:p w14:paraId="25D2AAE2"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p>
        </w:tc>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F25F45"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 </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14:paraId="763D9242"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p>
          <w:p w14:paraId="3320F706"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r w:rsidRPr="00D51676">
              <w:rPr>
                <w:rFonts w:ascii="Calibri" w:hAnsi="Calibri"/>
                <w:b/>
                <w:bCs/>
                <w:color w:val="000000"/>
                <w:sz w:val="22"/>
                <w:szCs w:val="22"/>
              </w:rPr>
              <w:t>Samlet antal behandlere</w:t>
            </w:r>
          </w:p>
          <w:p w14:paraId="12B15D33"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p>
          <w:p w14:paraId="395133F6"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p>
        </w:tc>
        <w:tc>
          <w:tcPr>
            <w:tcW w:w="1974" w:type="dxa"/>
            <w:tcBorders>
              <w:top w:val="single" w:sz="4" w:space="0" w:color="auto"/>
              <w:left w:val="nil"/>
              <w:bottom w:val="single" w:sz="4" w:space="0" w:color="auto"/>
              <w:right w:val="single" w:sz="4" w:space="0" w:color="auto"/>
            </w:tcBorders>
            <w:shd w:val="clear" w:color="000000" w:fill="D9D9D9"/>
            <w:noWrap/>
            <w:vAlign w:val="bottom"/>
            <w:hideMark/>
          </w:tcPr>
          <w:p w14:paraId="7B433450"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r w:rsidRPr="00D51676">
              <w:rPr>
                <w:rFonts w:ascii="Calibri" w:hAnsi="Calibri"/>
                <w:b/>
                <w:bCs/>
                <w:color w:val="000000"/>
                <w:sz w:val="22"/>
                <w:szCs w:val="22"/>
              </w:rPr>
              <w:t>Antal med handicapvenlig adgang</w:t>
            </w:r>
          </w:p>
          <w:p w14:paraId="5C3AD9FF"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p>
        </w:tc>
        <w:tc>
          <w:tcPr>
            <w:tcW w:w="1970" w:type="dxa"/>
            <w:tcBorders>
              <w:top w:val="single" w:sz="4" w:space="0" w:color="auto"/>
              <w:left w:val="nil"/>
              <w:bottom w:val="single" w:sz="4" w:space="0" w:color="auto"/>
              <w:right w:val="single" w:sz="4" w:space="0" w:color="auto"/>
            </w:tcBorders>
            <w:shd w:val="clear" w:color="000000" w:fill="D9D9D9"/>
            <w:noWrap/>
            <w:vAlign w:val="bottom"/>
            <w:hideMark/>
          </w:tcPr>
          <w:p w14:paraId="58C9EBEB" w14:textId="77777777" w:rsidR="00D51676" w:rsidRPr="00D51676" w:rsidRDefault="00D51676" w:rsidP="00D51676">
            <w:pPr>
              <w:overflowPunct/>
              <w:autoSpaceDE/>
              <w:autoSpaceDN/>
              <w:adjustRightInd/>
              <w:jc w:val="left"/>
              <w:textAlignment w:val="auto"/>
              <w:rPr>
                <w:rFonts w:ascii="Calibri" w:hAnsi="Calibri"/>
                <w:b/>
                <w:bCs/>
                <w:color w:val="000000"/>
                <w:sz w:val="22"/>
                <w:szCs w:val="22"/>
              </w:rPr>
            </w:pPr>
            <w:r w:rsidRPr="00D51676">
              <w:rPr>
                <w:rFonts w:ascii="Calibri" w:hAnsi="Calibri"/>
                <w:b/>
                <w:bCs/>
                <w:color w:val="000000"/>
                <w:sz w:val="22"/>
                <w:szCs w:val="22"/>
              </w:rPr>
              <w:t>Procentdel med handicapvenlig adgang</w:t>
            </w:r>
          </w:p>
          <w:p w14:paraId="556C7FDF" w14:textId="77777777" w:rsidR="00D51676" w:rsidRPr="00D51676" w:rsidRDefault="00D51676" w:rsidP="00D51676">
            <w:pPr>
              <w:overflowPunct/>
              <w:autoSpaceDE/>
              <w:autoSpaceDN/>
              <w:adjustRightInd/>
              <w:jc w:val="left"/>
              <w:textAlignment w:val="auto"/>
              <w:rPr>
                <w:rFonts w:ascii="Calibri" w:hAnsi="Calibri"/>
                <w:b/>
                <w:bCs/>
                <w:color w:val="000000"/>
                <w:sz w:val="22"/>
                <w:szCs w:val="22"/>
              </w:rPr>
            </w:pPr>
          </w:p>
        </w:tc>
      </w:tr>
      <w:tr w:rsidR="00D51676" w:rsidRPr="00D51676" w14:paraId="5B4238C3" w14:textId="77777777" w:rsidTr="00ED5725">
        <w:trPr>
          <w:trHeight w:val="300"/>
          <w:jc w:val="center"/>
        </w:trPr>
        <w:tc>
          <w:tcPr>
            <w:tcW w:w="362" w:type="dxa"/>
            <w:tcBorders>
              <w:top w:val="nil"/>
              <w:left w:val="single" w:sz="4" w:space="0" w:color="auto"/>
              <w:bottom w:val="single" w:sz="4" w:space="0" w:color="auto"/>
              <w:right w:val="single" w:sz="4" w:space="0" w:color="auto"/>
            </w:tcBorders>
            <w:shd w:val="clear" w:color="000000" w:fill="D9D9D9"/>
          </w:tcPr>
          <w:p w14:paraId="4496F86C" w14:textId="77777777" w:rsidR="00D51676" w:rsidRPr="00D51676" w:rsidRDefault="00D51676" w:rsidP="00D51676">
            <w:pPr>
              <w:overflowPunct/>
              <w:autoSpaceDE/>
              <w:autoSpaceDN/>
              <w:adjustRightInd/>
              <w:jc w:val="left"/>
              <w:textAlignment w:val="auto"/>
              <w:rPr>
                <w:rFonts w:ascii="Calibri" w:hAnsi="Calibri"/>
                <w:b/>
                <w:bCs/>
                <w:color w:val="000000"/>
                <w:sz w:val="22"/>
                <w:szCs w:val="22"/>
              </w:rPr>
            </w:pPr>
          </w:p>
        </w:tc>
        <w:tc>
          <w:tcPr>
            <w:tcW w:w="2280" w:type="dxa"/>
            <w:tcBorders>
              <w:top w:val="nil"/>
              <w:left w:val="single" w:sz="4" w:space="0" w:color="auto"/>
              <w:bottom w:val="single" w:sz="4" w:space="0" w:color="auto"/>
              <w:right w:val="single" w:sz="4" w:space="0" w:color="auto"/>
            </w:tcBorders>
            <w:shd w:val="clear" w:color="000000" w:fill="D9D9D9"/>
            <w:noWrap/>
            <w:vAlign w:val="bottom"/>
            <w:hideMark/>
          </w:tcPr>
          <w:p w14:paraId="6EC51708" w14:textId="77777777" w:rsidR="00D51676" w:rsidRPr="00D51676" w:rsidRDefault="00D51676" w:rsidP="00D51676">
            <w:pPr>
              <w:overflowPunct/>
              <w:autoSpaceDE/>
              <w:autoSpaceDN/>
              <w:adjustRightInd/>
              <w:jc w:val="left"/>
              <w:textAlignment w:val="auto"/>
              <w:rPr>
                <w:rFonts w:ascii="Calibri" w:hAnsi="Calibri"/>
                <w:b/>
                <w:bCs/>
                <w:color w:val="000000"/>
                <w:sz w:val="22"/>
                <w:szCs w:val="22"/>
              </w:rPr>
            </w:pPr>
            <w:r w:rsidRPr="00D51676">
              <w:rPr>
                <w:rFonts w:ascii="Calibri" w:hAnsi="Calibri"/>
                <w:b/>
                <w:bCs/>
                <w:color w:val="000000"/>
                <w:sz w:val="22"/>
                <w:szCs w:val="22"/>
              </w:rPr>
              <w:t>Alle regioner</w:t>
            </w:r>
          </w:p>
        </w:tc>
        <w:tc>
          <w:tcPr>
            <w:tcW w:w="2140" w:type="dxa"/>
            <w:tcBorders>
              <w:top w:val="nil"/>
              <w:left w:val="nil"/>
              <w:bottom w:val="single" w:sz="4" w:space="0" w:color="auto"/>
              <w:right w:val="single" w:sz="4" w:space="0" w:color="auto"/>
            </w:tcBorders>
            <w:shd w:val="clear" w:color="000000" w:fill="D9D9D9"/>
            <w:noWrap/>
            <w:vAlign w:val="bottom"/>
            <w:hideMark/>
          </w:tcPr>
          <w:p w14:paraId="1A1178E8"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 </w:t>
            </w:r>
          </w:p>
        </w:tc>
        <w:tc>
          <w:tcPr>
            <w:tcW w:w="1974" w:type="dxa"/>
            <w:tcBorders>
              <w:top w:val="nil"/>
              <w:left w:val="nil"/>
              <w:bottom w:val="single" w:sz="4" w:space="0" w:color="auto"/>
              <w:right w:val="single" w:sz="4" w:space="0" w:color="auto"/>
            </w:tcBorders>
            <w:shd w:val="clear" w:color="000000" w:fill="D9D9D9"/>
            <w:noWrap/>
            <w:vAlign w:val="bottom"/>
            <w:hideMark/>
          </w:tcPr>
          <w:p w14:paraId="2B581E72"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 </w:t>
            </w:r>
          </w:p>
        </w:tc>
        <w:tc>
          <w:tcPr>
            <w:tcW w:w="1970" w:type="dxa"/>
            <w:tcBorders>
              <w:top w:val="nil"/>
              <w:left w:val="nil"/>
              <w:bottom w:val="single" w:sz="4" w:space="0" w:color="auto"/>
              <w:right w:val="single" w:sz="4" w:space="0" w:color="auto"/>
            </w:tcBorders>
            <w:shd w:val="clear" w:color="000000" w:fill="D9D9D9"/>
            <w:noWrap/>
            <w:vAlign w:val="bottom"/>
            <w:hideMark/>
          </w:tcPr>
          <w:p w14:paraId="6E94BDCC"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 </w:t>
            </w:r>
          </w:p>
        </w:tc>
      </w:tr>
      <w:tr w:rsidR="00D51676" w:rsidRPr="00D51676" w14:paraId="65B090C9"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16888236"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0DF7FE47" w14:textId="77777777" w:rsidR="00D51676" w:rsidRPr="00D51676" w:rsidRDefault="00D51676" w:rsidP="00D51676">
            <w:pPr>
              <w:overflowPunct/>
              <w:autoSpaceDE/>
              <w:autoSpaceDN/>
              <w:adjustRightInd/>
              <w:jc w:val="left"/>
              <w:textAlignment w:val="auto"/>
              <w:rPr>
                <w:rFonts w:ascii="Calibri" w:hAnsi="Calibri"/>
                <w:b/>
                <w:bCs/>
                <w:color w:val="000000"/>
                <w:sz w:val="22"/>
                <w:szCs w:val="22"/>
              </w:rPr>
            </w:pPr>
            <w:r w:rsidRPr="00D51676">
              <w:rPr>
                <w:rFonts w:ascii="Calibri" w:hAnsi="Calibri"/>
                <w:color w:val="000000"/>
                <w:sz w:val="22"/>
                <w:szCs w:val="22"/>
              </w:rPr>
              <w:t>Ergoterapeut**</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7DE2A728"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138</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7B33A0AA"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0</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06A7929F"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0</w:t>
            </w:r>
          </w:p>
        </w:tc>
      </w:tr>
      <w:tr w:rsidR="00D51676" w:rsidRPr="00D51676" w14:paraId="3FFF127D"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41AF639C"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2</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008D236E" w14:textId="77777777" w:rsidR="00D51676" w:rsidRPr="00D51676" w:rsidRDefault="00D51676" w:rsidP="00D51676">
            <w:pPr>
              <w:overflowPunct/>
              <w:autoSpaceDE/>
              <w:autoSpaceDN/>
              <w:adjustRightInd/>
              <w:jc w:val="left"/>
              <w:textAlignment w:val="auto"/>
              <w:rPr>
                <w:rFonts w:ascii="Calibri" w:hAnsi="Calibri"/>
                <w:b/>
                <w:bCs/>
                <w:color w:val="000000"/>
                <w:sz w:val="22"/>
                <w:szCs w:val="22"/>
              </w:rPr>
            </w:pPr>
            <w:r w:rsidRPr="00D51676">
              <w:rPr>
                <w:rFonts w:ascii="Calibri" w:hAnsi="Calibri"/>
                <w:color w:val="000000"/>
                <w:sz w:val="22"/>
                <w:szCs w:val="22"/>
              </w:rPr>
              <w:t>Psykolog</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4194D893"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1361</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0645604A"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327</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2E8BB081"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24</w:t>
            </w:r>
          </w:p>
        </w:tc>
      </w:tr>
      <w:tr w:rsidR="00D51676" w:rsidRPr="00D51676" w14:paraId="39FCEEA6"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37752625"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3</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24452007"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Tandlæge</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0AEA6412"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1885</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5D0DAA81"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590</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7052F7E5"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31</w:t>
            </w:r>
          </w:p>
        </w:tc>
      </w:tr>
      <w:tr w:rsidR="00D51676" w:rsidRPr="00D51676" w14:paraId="7CE650C9"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375C23B5"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4</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64D2A294"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Kiropraktor</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7FB40112"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281</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379A12AA"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94</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2CCAD8A7"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33</w:t>
            </w:r>
          </w:p>
        </w:tc>
      </w:tr>
      <w:tr w:rsidR="00D51676" w:rsidRPr="00D51676" w14:paraId="1B0FB446"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2AB63238"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5</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2AB16A48"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Tandplejer</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7347211F"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33</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0ACEA1B8"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13</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341EC246"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39</w:t>
            </w:r>
          </w:p>
        </w:tc>
      </w:tr>
      <w:tr w:rsidR="00D51676" w:rsidRPr="00D51676" w14:paraId="4EE10C35"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4483A7CA"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6</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09C8B95E"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Fodterapeut</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747BFB79"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1412</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536B573A"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589</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57FE3917"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42</w:t>
            </w:r>
          </w:p>
        </w:tc>
      </w:tr>
      <w:tr w:rsidR="00D51676" w:rsidRPr="00D51676" w14:paraId="54A91CD5"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2A9E39D4"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7</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131D3510"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Speciallæge</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62895F62"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963</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4B1D11C3"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441</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353F338B"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46</w:t>
            </w:r>
          </w:p>
        </w:tc>
      </w:tr>
      <w:tr w:rsidR="00D51676" w:rsidRPr="00D51676" w14:paraId="71DBAB22"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76C40033"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8</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5848A926"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Praktiserende læge</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768E03F9"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1913</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413B5A3F"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1247</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1D020738"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65</w:t>
            </w:r>
          </w:p>
        </w:tc>
      </w:tr>
      <w:tr w:rsidR="00D51676" w:rsidRPr="00D51676" w14:paraId="124AB745" w14:textId="77777777" w:rsidTr="00ED5725">
        <w:trPr>
          <w:trHeight w:val="300"/>
          <w:jc w:val="center"/>
        </w:trPr>
        <w:tc>
          <w:tcPr>
            <w:tcW w:w="362" w:type="dxa"/>
            <w:tcBorders>
              <w:top w:val="single" w:sz="4" w:space="0" w:color="auto"/>
              <w:left w:val="single" w:sz="4" w:space="0" w:color="auto"/>
              <w:bottom w:val="single" w:sz="4" w:space="0" w:color="auto"/>
              <w:right w:val="single" w:sz="4" w:space="0" w:color="auto"/>
            </w:tcBorders>
            <w:shd w:val="clear" w:color="000000" w:fill="FFFFFF" w:themeFill="background1"/>
          </w:tcPr>
          <w:p w14:paraId="1341359C"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9</w:t>
            </w:r>
          </w:p>
        </w:tc>
        <w:tc>
          <w:tcPr>
            <w:tcW w:w="22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47B257B2" w14:textId="77777777" w:rsidR="00D51676" w:rsidRPr="00D51676" w:rsidRDefault="00D51676" w:rsidP="00D51676">
            <w:pPr>
              <w:overflowPunct/>
              <w:autoSpaceDE/>
              <w:autoSpaceDN/>
              <w:adjustRightInd/>
              <w:jc w:val="left"/>
              <w:textAlignment w:val="auto"/>
              <w:rPr>
                <w:rFonts w:ascii="Calibri" w:hAnsi="Calibri"/>
                <w:color w:val="000000"/>
                <w:sz w:val="22"/>
                <w:szCs w:val="22"/>
              </w:rPr>
            </w:pPr>
            <w:r w:rsidRPr="00D51676">
              <w:rPr>
                <w:rFonts w:ascii="Calibri" w:hAnsi="Calibri"/>
                <w:color w:val="000000"/>
                <w:sz w:val="22"/>
                <w:szCs w:val="22"/>
              </w:rPr>
              <w:t>Fysioterapeut</w:t>
            </w:r>
          </w:p>
        </w:tc>
        <w:tc>
          <w:tcPr>
            <w:tcW w:w="2140" w:type="dxa"/>
            <w:tcBorders>
              <w:top w:val="single" w:sz="4" w:space="0" w:color="auto"/>
              <w:left w:val="nil"/>
              <w:bottom w:val="single" w:sz="4" w:space="0" w:color="auto"/>
              <w:right w:val="single" w:sz="4" w:space="0" w:color="auto"/>
            </w:tcBorders>
            <w:shd w:val="clear" w:color="000000" w:fill="FFFFFF" w:themeFill="background1"/>
            <w:noWrap/>
            <w:vAlign w:val="bottom"/>
          </w:tcPr>
          <w:p w14:paraId="1FDB2015"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828</w:t>
            </w:r>
          </w:p>
        </w:tc>
        <w:tc>
          <w:tcPr>
            <w:tcW w:w="1974" w:type="dxa"/>
            <w:tcBorders>
              <w:top w:val="single" w:sz="4" w:space="0" w:color="auto"/>
              <w:left w:val="nil"/>
              <w:bottom w:val="single" w:sz="4" w:space="0" w:color="auto"/>
              <w:right w:val="single" w:sz="4" w:space="0" w:color="auto"/>
            </w:tcBorders>
            <w:shd w:val="clear" w:color="000000" w:fill="FFFFFF" w:themeFill="background1"/>
            <w:noWrap/>
            <w:vAlign w:val="bottom"/>
          </w:tcPr>
          <w:p w14:paraId="346A85FE" w14:textId="77777777" w:rsidR="00D51676" w:rsidRPr="00D51676" w:rsidRDefault="00D51676" w:rsidP="00D51676">
            <w:pPr>
              <w:overflowPunct/>
              <w:autoSpaceDE/>
              <w:autoSpaceDN/>
              <w:adjustRightInd/>
              <w:jc w:val="center"/>
              <w:textAlignment w:val="auto"/>
              <w:rPr>
                <w:rFonts w:ascii="Calibri" w:hAnsi="Calibri"/>
                <w:color w:val="000000"/>
                <w:sz w:val="22"/>
                <w:szCs w:val="22"/>
              </w:rPr>
            </w:pPr>
            <w:r w:rsidRPr="00D51676">
              <w:rPr>
                <w:rFonts w:ascii="Calibri" w:hAnsi="Calibri"/>
                <w:color w:val="000000"/>
                <w:sz w:val="22"/>
                <w:szCs w:val="22"/>
              </w:rPr>
              <w:t>584</w:t>
            </w:r>
          </w:p>
        </w:tc>
        <w:tc>
          <w:tcPr>
            <w:tcW w:w="1970" w:type="dxa"/>
            <w:tcBorders>
              <w:top w:val="single" w:sz="4" w:space="0" w:color="auto"/>
              <w:left w:val="nil"/>
              <w:bottom w:val="single" w:sz="4" w:space="0" w:color="auto"/>
              <w:right w:val="single" w:sz="4" w:space="0" w:color="auto"/>
            </w:tcBorders>
            <w:shd w:val="clear" w:color="000000" w:fill="FFFFFF" w:themeFill="background1"/>
            <w:noWrap/>
            <w:vAlign w:val="bottom"/>
          </w:tcPr>
          <w:p w14:paraId="75A33C3C" w14:textId="77777777" w:rsidR="00D51676" w:rsidRPr="00D51676" w:rsidRDefault="00D51676" w:rsidP="00D51676">
            <w:pPr>
              <w:overflowPunct/>
              <w:autoSpaceDE/>
              <w:autoSpaceDN/>
              <w:adjustRightInd/>
              <w:jc w:val="right"/>
              <w:textAlignment w:val="auto"/>
              <w:rPr>
                <w:rFonts w:ascii="Calibri" w:hAnsi="Calibri"/>
                <w:color w:val="000000"/>
                <w:sz w:val="22"/>
                <w:szCs w:val="22"/>
              </w:rPr>
            </w:pPr>
            <w:r w:rsidRPr="00D51676">
              <w:rPr>
                <w:rFonts w:ascii="Calibri" w:hAnsi="Calibri"/>
                <w:color w:val="000000"/>
                <w:sz w:val="22"/>
                <w:szCs w:val="22"/>
              </w:rPr>
              <w:t>71</w:t>
            </w:r>
          </w:p>
        </w:tc>
      </w:tr>
      <w:tr w:rsidR="00D51676" w:rsidRPr="00D51676" w14:paraId="57B757A2" w14:textId="77777777" w:rsidTr="00ED5725">
        <w:trPr>
          <w:trHeight w:val="300"/>
          <w:jc w:val="center"/>
        </w:trPr>
        <w:tc>
          <w:tcPr>
            <w:tcW w:w="2642" w:type="dxa"/>
            <w:gridSpan w:val="2"/>
            <w:tcBorders>
              <w:top w:val="nil"/>
              <w:left w:val="single" w:sz="4" w:space="0" w:color="auto"/>
              <w:bottom w:val="single" w:sz="4" w:space="0" w:color="auto"/>
              <w:right w:val="single" w:sz="4" w:space="0" w:color="auto"/>
            </w:tcBorders>
            <w:shd w:val="clear" w:color="000000" w:fill="D9D9D9"/>
          </w:tcPr>
          <w:p w14:paraId="57659414" w14:textId="77777777" w:rsidR="00D51676" w:rsidRPr="00D51676" w:rsidRDefault="00D51676" w:rsidP="00D51676">
            <w:pPr>
              <w:overflowPunct/>
              <w:autoSpaceDE/>
              <w:autoSpaceDN/>
              <w:adjustRightInd/>
              <w:jc w:val="left"/>
              <w:textAlignment w:val="auto"/>
              <w:rPr>
                <w:rFonts w:ascii="Calibri" w:hAnsi="Calibri"/>
                <w:b/>
                <w:bCs/>
                <w:color w:val="000000"/>
                <w:sz w:val="22"/>
                <w:szCs w:val="22"/>
              </w:rPr>
            </w:pPr>
            <w:r w:rsidRPr="00D51676">
              <w:rPr>
                <w:rFonts w:ascii="Calibri" w:hAnsi="Calibri"/>
                <w:b/>
                <w:bCs/>
                <w:color w:val="000000"/>
                <w:sz w:val="22"/>
                <w:szCs w:val="22"/>
              </w:rPr>
              <w:t>Samlet antal</w:t>
            </w:r>
          </w:p>
        </w:tc>
        <w:tc>
          <w:tcPr>
            <w:tcW w:w="2140" w:type="dxa"/>
            <w:tcBorders>
              <w:top w:val="nil"/>
              <w:left w:val="nil"/>
              <w:bottom w:val="single" w:sz="4" w:space="0" w:color="auto"/>
              <w:right w:val="single" w:sz="4" w:space="0" w:color="auto"/>
            </w:tcBorders>
            <w:shd w:val="clear" w:color="000000" w:fill="D9D9D9"/>
            <w:noWrap/>
            <w:vAlign w:val="bottom"/>
            <w:hideMark/>
          </w:tcPr>
          <w:p w14:paraId="6EEE9E14"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r w:rsidRPr="00D51676">
              <w:rPr>
                <w:rFonts w:ascii="Calibri" w:hAnsi="Calibri"/>
                <w:b/>
                <w:bCs/>
                <w:color w:val="000000"/>
                <w:sz w:val="22"/>
                <w:szCs w:val="22"/>
              </w:rPr>
              <w:t>8814</w:t>
            </w:r>
          </w:p>
        </w:tc>
        <w:tc>
          <w:tcPr>
            <w:tcW w:w="1974" w:type="dxa"/>
            <w:tcBorders>
              <w:top w:val="nil"/>
              <w:left w:val="nil"/>
              <w:bottom w:val="single" w:sz="4" w:space="0" w:color="auto"/>
              <w:right w:val="single" w:sz="4" w:space="0" w:color="auto"/>
            </w:tcBorders>
            <w:shd w:val="clear" w:color="000000" w:fill="D9D9D9"/>
            <w:noWrap/>
            <w:vAlign w:val="bottom"/>
            <w:hideMark/>
          </w:tcPr>
          <w:p w14:paraId="533344CC" w14:textId="77777777" w:rsidR="00D51676" w:rsidRPr="00D51676" w:rsidRDefault="00D51676" w:rsidP="00D51676">
            <w:pPr>
              <w:overflowPunct/>
              <w:autoSpaceDE/>
              <w:autoSpaceDN/>
              <w:adjustRightInd/>
              <w:jc w:val="center"/>
              <w:textAlignment w:val="auto"/>
              <w:rPr>
                <w:rFonts w:ascii="Calibri" w:hAnsi="Calibri"/>
                <w:b/>
                <w:bCs/>
                <w:color w:val="000000"/>
                <w:sz w:val="22"/>
                <w:szCs w:val="22"/>
              </w:rPr>
            </w:pPr>
            <w:r w:rsidRPr="00D51676">
              <w:rPr>
                <w:rFonts w:ascii="Calibri" w:hAnsi="Calibri"/>
                <w:b/>
                <w:bCs/>
                <w:color w:val="000000"/>
                <w:sz w:val="22"/>
                <w:szCs w:val="22"/>
              </w:rPr>
              <w:t>3885</w:t>
            </w:r>
          </w:p>
        </w:tc>
        <w:tc>
          <w:tcPr>
            <w:tcW w:w="1970" w:type="dxa"/>
            <w:tcBorders>
              <w:top w:val="nil"/>
              <w:left w:val="nil"/>
              <w:bottom w:val="single" w:sz="4" w:space="0" w:color="auto"/>
              <w:right w:val="single" w:sz="4" w:space="0" w:color="auto"/>
            </w:tcBorders>
            <w:shd w:val="clear" w:color="000000" w:fill="D9D9D9"/>
            <w:noWrap/>
            <w:vAlign w:val="bottom"/>
            <w:hideMark/>
          </w:tcPr>
          <w:p w14:paraId="70E336B9" w14:textId="77777777" w:rsidR="00D51676" w:rsidRPr="00D51676" w:rsidRDefault="00D51676" w:rsidP="00D51676">
            <w:pPr>
              <w:overflowPunct/>
              <w:autoSpaceDE/>
              <w:autoSpaceDN/>
              <w:adjustRightInd/>
              <w:jc w:val="right"/>
              <w:textAlignment w:val="auto"/>
              <w:rPr>
                <w:rFonts w:ascii="Calibri" w:hAnsi="Calibri"/>
                <w:b/>
                <w:bCs/>
                <w:color w:val="000000"/>
                <w:sz w:val="22"/>
                <w:szCs w:val="22"/>
              </w:rPr>
            </w:pPr>
            <w:r w:rsidRPr="00D51676">
              <w:rPr>
                <w:rFonts w:ascii="Calibri" w:hAnsi="Calibri"/>
                <w:b/>
                <w:bCs/>
                <w:color w:val="000000"/>
                <w:sz w:val="22"/>
                <w:szCs w:val="22"/>
              </w:rPr>
              <w:t>44</w:t>
            </w:r>
          </w:p>
        </w:tc>
      </w:tr>
    </w:tbl>
    <w:p w14:paraId="2FA9C86E" w14:textId="77777777" w:rsidR="00D51676" w:rsidRPr="00D51676" w:rsidRDefault="00D51676" w:rsidP="00D51676">
      <w:pPr>
        <w:rPr>
          <w:rFonts w:asciiTheme="minorHAnsi" w:hAnsiTheme="minorHAnsi"/>
          <w:sz w:val="22"/>
          <w:szCs w:val="22"/>
        </w:rPr>
      </w:pPr>
      <w:r w:rsidRPr="00D51676">
        <w:rPr>
          <w:rFonts w:asciiTheme="minorHAnsi" w:hAnsiTheme="minorHAnsi"/>
          <w:sz w:val="22"/>
          <w:szCs w:val="22"/>
        </w:rPr>
        <w:t>*Optælling på www.sundhed.dk gennemført af Danske Handicaporganisationer (DH) primo juli 2016.</w:t>
      </w:r>
    </w:p>
    <w:p w14:paraId="1F7AF0FD" w14:textId="77777777" w:rsidR="00D51676" w:rsidRPr="00D51676" w:rsidRDefault="00D51676" w:rsidP="00D51676">
      <w:pPr>
        <w:rPr>
          <w:rFonts w:asciiTheme="minorHAnsi" w:hAnsiTheme="minorHAnsi"/>
          <w:sz w:val="22"/>
          <w:szCs w:val="22"/>
        </w:rPr>
      </w:pPr>
      <w:r w:rsidRPr="00D51676">
        <w:rPr>
          <w:rFonts w:asciiTheme="minorHAnsi" w:hAnsiTheme="minorHAnsi"/>
          <w:sz w:val="22"/>
          <w:szCs w:val="22"/>
        </w:rPr>
        <w:t xml:space="preserve">** Danske Handicaporganisationer (DH) har gjort Ergoterapeutforeningen opmærksom på denne optælling, da foreningen adskiller sig markant fra alle øvrige behandlergrupper på www.sundhed.dk </w:t>
      </w:r>
    </w:p>
    <w:p w14:paraId="4A7BE942" w14:textId="77777777" w:rsidR="00D51676" w:rsidRPr="00D51676" w:rsidRDefault="00D51676" w:rsidP="00D51676"/>
    <w:p w14:paraId="0EB07088" w14:textId="77777777" w:rsidR="00D51676" w:rsidRPr="00D51676" w:rsidRDefault="00D51676" w:rsidP="00D51676">
      <w:r w:rsidRPr="00D51676">
        <w:t xml:space="preserve">Med udbygningen af supersygehuse og den nye sygehusstruktur kan der blive længere til de – forhåbentlig nye og bedre - sygehustilbud. Dermed er det ekstra vigtigt at de nære sundhedstilbud er tilgængelige – også for mennesker med et handicap. </w:t>
      </w:r>
    </w:p>
    <w:p w14:paraId="21D9C5EF" w14:textId="77777777" w:rsidR="00D51676" w:rsidRPr="00D51676" w:rsidRDefault="00D51676" w:rsidP="00D51676"/>
    <w:p w14:paraId="3A8B21F7" w14:textId="77777777" w:rsidR="00D51676" w:rsidRPr="00D51676" w:rsidRDefault="00D51676" w:rsidP="00D51676">
      <w:pPr>
        <w:pBdr>
          <w:top w:val="single" w:sz="4" w:space="1" w:color="auto"/>
          <w:left w:val="single" w:sz="4" w:space="4" w:color="auto"/>
          <w:bottom w:val="single" w:sz="4" w:space="1" w:color="auto"/>
          <w:right w:val="single" w:sz="4" w:space="4" w:color="auto"/>
        </w:pBdr>
      </w:pPr>
      <w:r w:rsidRPr="00D51676">
        <w:rPr>
          <w:i/>
        </w:rPr>
        <w:t xml:space="preserve">”Før der udtænkes velmenende visioner om koordinerende sagsbehandlere og sammenhængende patientforløb, skal vi starte med at sikre lige adgang. Hvis adgangen til et sundhedstilbud er fuld af barrierer, virker gode visioner omsonst. Derfor bør tilgængelighed være et gennemgående tema i planen for det sammenhængende og nære sundhedsvæsen” </w:t>
      </w:r>
      <w:r w:rsidRPr="00D51676">
        <w:t xml:space="preserve">Thorkild Olesen, formand for Danske Handicaporganisationer (DH) </w:t>
      </w:r>
    </w:p>
    <w:p w14:paraId="06A2C6CB" w14:textId="77777777" w:rsidR="00D51676" w:rsidRPr="00D51676" w:rsidRDefault="00D51676" w:rsidP="00D51676"/>
    <w:p w14:paraId="2DB106DB" w14:textId="77777777" w:rsidR="00D51676" w:rsidRPr="00D51676" w:rsidRDefault="00D51676" w:rsidP="00D51676">
      <w:pPr>
        <w:keepNext/>
        <w:keepLines/>
        <w:overflowPunct/>
        <w:autoSpaceDE/>
        <w:autoSpaceDN/>
        <w:adjustRightInd/>
        <w:spacing w:before="200" w:line="276" w:lineRule="auto"/>
        <w:jc w:val="left"/>
        <w:textAlignment w:val="auto"/>
        <w:outlineLvl w:val="1"/>
        <w:rPr>
          <w:rFonts w:eastAsiaTheme="majorEastAsia" w:cstheme="majorBidi"/>
          <w:b/>
          <w:bCs/>
          <w:sz w:val="28"/>
          <w:szCs w:val="26"/>
          <w:lang w:eastAsia="en-US"/>
        </w:rPr>
      </w:pPr>
      <w:r w:rsidRPr="00D51676">
        <w:rPr>
          <w:rFonts w:eastAsiaTheme="majorEastAsia" w:cstheme="majorBidi"/>
          <w:b/>
          <w:bCs/>
          <w:sz w:val="28"/>
          <w:szCs w:val="26"/>
          <w:lang w:eastAsia="en-US"/>
        </w:rPr>
        <w:t>Danske Handicaporganisationers anbefalinger</w:t>
      </w:r>
    </w:p>
    <w:p w14:paraId="7B60C05E" w14:textId="77777777" w:rsidR="00D51676" w:rsidRPr="00D51676" w:rsidRDefault="00D51676" w:rsidP="00D51676">
      <w:pPr>
        <w:keepNext/>
        <w:keepLines/>
        <w:overflowPunct/>
        <w:autoSpaceDE/>
        <w:autoSpaceDN/>
        <w:adjustRightInd/>
        <w:spacing w:before="200" w:line="276" w:lineRule="auto"/>
        <w:jc w:val="left"/>
        <w:textAlignment w:val="auto"/>
        <w:outlineLvl w:val="2"/>
        <w:rPr>
          <w:rFonts w:eastAsiaTheme="majorEastAsia" w:cstheme="majorBidi"/>
          <w:b/>
          <w:bCs/>
          <w:i/>
          <w:szCs w:val="22"/>
          <w:lang w:eastAsia="en-US"/>
        </w:rPr>
      </w:pPr>
      <w:r w:rsidRPr="00D51676">
        <w:rPr>
          <w:rFonts w:eastAsiaTheme="majorEastAsia" w:cstheme="majorBidi"/>
          <w:b/>
          <w:bCs/>
          <w:i/>
          <w:szCs w:val="22"/>
          <w:lang w:eastAsia="en-US"/>
        </w:rPr>
        <w:t>Særligt pejlemærke for tilgængelighed i det nære og sammenhængende sundhedsvæsen</w:t>
      </w:r>
    </w:p>
    <w:p w14:paraId="49C0DAEC" w14:textId="77777777" w:rsidR="00D51676" w:rsidRPr="00D51676" w:rsidRDefault="00D51676" w:rsidP="00D51676">
      <w:r w:rsidRPr="00D51676">
        <w:t xml:space="preserve">Det kræver en bred indsats kommunalt, regionalt og statsligt at sikre en lige og tilgængelig adgang til offentlige sundhedstilbud. </w:t>
      </w:r>
    </w:p>
    <w:p w14:paraId="069B647B" w14:textId="77777777" w:rsidR="00D51676" w:rsidRPr="00D51676" w:rsidRDefault="00D51676" w:rsidP="00D51676">
      <w:pPr>
        <w:rPr>
          <w:u w:val="single"/>
        </w:rPr>
      </w:pPr>
    </w:p>
    <w:p w14:paraId="126A86DF" w14:textId="77777777" w:rsidR="00D51676" w:rsidRPr="00D51676" w:rsidRDefault="00D51676" w:rsidP="00D51676">
      <w:pPr>
        <w:numPr>
          <w:ilvl w:val="0"/>
          <w:numId w:val="1"/>
        </w:numPr>
        <w:contextualSpacing/>
      </w:pPr>
      <w:r w:rsidRPr="00D51676">
        <w:t xml:space="preserve">Tilgængelighed bør være et integreret pejlemærke i den kommende plan. Der bør i alle aspekter af planen </w:t>
      </w:r>
      <w:proofErr w:type="spellStart"/>
      <w:r w:rsidRPr="00D51676">
        <w:t>indtænkes</w:t>
      </w:r>
      <w:proofErr w:type="spellEnd"/>
      <w:r w:rsidRPr="00D51676">
        <w:t xml:space="preserve"> tilgængelighed - såvel fysisk som digital tilgængelighed - så flest muligt oplever en forbedring i adgangen til nære sundhedstilbud. </w:t>
      </w:r>
    </w:p>
    <w:p w14:paraId="1BC4D7BB" w14:textId="77777777" w:rsidR="00D51676" w:rsidRPr="00D51676" w:rsidRDefault="00D51676" w:rsidP="00D51676">
      <w:pPr>
        <w:overflowPunct/>
        <w:autoSpaceDE/>
        <w:autoSpaceDN/>
        <w:adjustRightInd/>
        <w:spacing w:after="200" w:line="276" w:lineRule="auto"/>
        <w:jc w:val="left"/>
        <w:textAlignment w:val="auto"/>
      </w:pPr>
      <w:r w:rsidRPr="00D51676">
        <w:br w:type="page"/>
      </w:r>
    </w:p>
    <w:p w14:paraId="6994D5AE" w14:textId="77777777" w:rsidR="00D51676" w:rsidRPr="00D51676" w:rsidRDefault="00D51676" w:rsidP="00D51676">
      <w:pPr>
        <w:keepNext/>
        <w:keepLines/>
        <w:overflowPunct/>
        <w:autoSpaceDE/>
        <w:autoSpaceDN/>
        <w:adjustRightInd/>
        <w:spacing w:before="200" w:line="276" w:lineRule="auto"/>
        <w:jc w:val="left"/>
        <w:textAlignment w:val="auto"/>
        <w:outlineLvl w:val="2"/>
        <w:rPr>
          <w:rFonts w:eastAsiaTheme="majorEastAsia" w:cstheme="majorBidi"/>
          <w:b/>
          <w:bCs/>
          <w:i/>
          <w:szCs w:val="22"/>
          <w:lang w:eastAsia="en-US"/>
        </w:rPr>
      </w:pPr>
      <w:r w:rsidRPr="00D51676">
        <w:rPr>
          <w:rFonts w:eastAsiaTheme="majorEastAsia" w:cstheme="majorBidi"/>
          <w:b/>
          <w:bCs/>
          <w:i/>
          <w:szCs w:val="22"/>
          <w:lang w:eastAsia="en-US"/>
        </w:rPr>
        <w:lastRenderedPageBreak/>
        <w:t>Målsætning om gennemførsel af en bred national kortlægning, mærkning af tilgængelighed og monitorering af andelen af tilgængelige praksisser</w:t>
      </w:r>
    </w:p>
    <w:p w14:paraId="0DD66F9F" w14:textId="77777777" w:rsidR="00D51676" w:rsidRPr="00D51676" w:rsidRDefault="00D51676" w:rsidP="00D51676">
      <w:r w:rsidRPr="00D51676">
        <w:t xml:space="preserve">Forudsætningen for at sætte ind de steder, hvor det har mest effekt og hvor behovet er størst, er et dokumenteret overblik over tilgængeligheden i det nære sundhedsvæsen. </w:t>
      </w:r>
    </w:p>
    <w:p w14:paraId="7684E074" w14:textId="77777777" w:rsidR="00D51676" w:rsidRPr="00D51676" w:rsidRDefault="00D51676" w:rsidP="00D51676">
      <w:pPr>
        <w:rPr>
          <w:u w:val="single"/>
        </w:rPr>
      </w:pPr>
    </w:p>
    <w:p w14:paraId="62A3BD19" w14:textId="343DC8CB" w:rsidR="00D51676" w:rsidRPr="00D51676" w:rsidRDefault="00D51676" w:rsidP="00D51676">
      <w:pPr>
        <w:numPr>
          <w:ilvl w:val="0"/>
          <w:numId w:val="1"/>
        </w:numPr>
        <w:contextualSpacing/>
      </w:pPr>
      <w:r w:rsidRPr="00D51676">
        <w:t>Der bør skabes et nationalt overblik over tilgængeligheden til det nære sundhedsvæsen – både i stat, region og kommune. En fremgangsmåde kan være at følge Region Hovedstadens eksempel, hvad angår gennemgang og registrering af tilgængeligheden. Region Hovedstaden har indgået aftale med Mærkeordningen God Adgang. Alle praksisser og klinikker i regionen tilbydes gennemgang af, hvordan det står til med tilgængeligheden</w:t>
      </w:r>
      <w:r w:rsidR="00C448CF">
        <w:t>.</w:t>
      </w:r>
      <w:r w:rsidRPr="00D51676">
        <w:rPr>
          <w:sz w:val="28"/>
          <w:szCs w:val="28"/>
          <w:vertAlign w:val="superscript"/>
        </w:rPr>
        <w:footnoteReference w:id="3"/>
      </w:r>
    </w:p>
    <w:p w14:paraId="3E9A44C5" w14:textId="77777777" w:rsidR="00D51676" w:rsidRPr="00D51676" w:rsidRDefault="00D51676" w:rsidP="00D51676">
      <w:pPr>
        <w:ind w:left="720"/>
        <w:contextualSpacing/>
      </w:pPr>
    </w:p>
    <w:p w14:paraId="3F4D077E" w14:textId="77777777" w:rsidR="00D51676" w:rsidRPr="00D51676" w:rsidRDefault="00D51676" w:rsidP="00D51676">
      <w:pPr>
        <w:ind w:left="720"/>
        <w:contextualSpacing/>
      </w:pPr>
      <w:r w:rsidRPr="00D51676">
        <w:rPr>
          <w:noProof/>
        </w:rPr>
        <mc:AlternateContent>
          <mc:Choice Requires="wps">
            <w:drawing>
              <wp:inline distT="0" distB="0" distL="0" distR="0" wp14:anchorId="19B1E275" wp14:editId="58495202">
                <wp:extent cx="5467350" cy="3181350"/>
                <wp:effectExtent l="0" t="0" r="19050" b="19050"/>
                <wp:docPr id="4" name="Tekstboks 4"/>
                <wp:cNvGraphicFramePr/>
                <a:graphic xmlns:a="http://schemas.openxmlformats.org/drawingml/2006/main">
                  <a:graphicData uri="http://schemas.microsoft.com/office/word/2010/wordprocessingShape">
                    <wps:wsp>
                      <wps:cNvSpPr txBox="1"/>
                      <wps:spPr>
                        <a:xfrm>
                          <a:off x="0" y="0"/>
                          <a:ext cx="5467350" cy="3181350"/>
                        </a:xfrm>
                        <a:prstGeom prst="rect">
                          <a:avLst/>
                        </a:prstGeom>
                        <a:solidFill>
                          <a:sysClr val="window" lastClr="FFFFFF"/>
                        </a:solidFill>
                        <a:ln w="19050">
                          <a:solidFill>
                            <a:prstClr val="black"/>
                          </a:solidFill>
                        </a:ln>
                        <a:effectLst/>
                      </wps:spPr>
                      <wps:txbx>
                        <w:txbxContent>
                          <w:p w14:paraId="5F7807F4" w14:textId="77777777" w:rsidR="00D51676" w:rsidRDefault="00D51676" w:rsidP="00D51676">
                            <w:pPr>
                              <w:keepNext/>
                              <w:jc w:val="left"/>
                            </w:pPr>
                            <w:r>
                              <w:rPr>
                                <w:rFonts w:asciiTheme="minorHAnsi" w:hAnsiTheme="minorHAnsi"/>
                                <w:b/>
                                <w:noProof/>
                                <w:sz w:val="22"/>
                                <w:szCs w:val="22"/>
                              </w:rPr>
                              <w:drawing>
                                <wp:inline distT="0" distB="0" distL="0" distR="0" wp14:anchorId="0662B511" wp14:editId="13C8FFE8">
                                  <wp:extent cx="1786128" cy="539496"/>
                                  <wp:effectExtent l="0" t="0" r="5080" b="0"/>
                                  <wp:docPr id="6" name="Billede 6" title="Region Hovedst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H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6128" cy="539496"/>
                                          </a:xfrm>
                                          <a:prstGeom prst="rect">
                                            <a:avLst/>
                                          </a:prstGeom>
                                        </pic:spPr>
                                      </pic:pic>
                                    </a:graphicData>
                                  </a:graphic>
                                </wp:inline>
                              </w:drawing>
                            </w:r>
                          </w:p>
                          <w:p w14:paraId="1AD6084A" w14:textId="77777777" w:rsidR="00D51676" w:rsidRPr="001211CF" w:rsidRDefault="00D51676" w:rsidP="00D51676">
                            <w:pPr>
                              <w:pStyle w:val="Overskrift4"/>
                              <w:jc w:val="left"/>
                              <w:rPr>
                                <w:color w:val="auto"/>
                                <w:sz w:val="22"/>
                                <w:szCs w:val="22"/>
                              </w:rPr>
                            </w:pPr>
                            <w:r w:rsidRPr="001211CF">
                              <w:rPr>
                                <w:color w:val="auto"/>
                                <w:sz w:val="22"/>
                                <w:szCs w:val="22"/>
                              </w:rPr>
                              <w:t>Bedre information om adgangsforhold i Region Hovedstaden</w:t>
                            </w:r>
                          </w:p>
                          <w:p w14:paraId="2008C0E6" w14:textId="77777777" w:rsidR="00D51676" w:rsidRPr="005E2013" w:rsidRDefault="00D51676" w:rsidP="00D51676">
                            <w:pPr>
                              <w:jc w:val="left"/>
                              <w:rPr>
                                <w:rFonts w:asciiTheme="minorHAnsi" w:hAnsiTheme="minorHAnsi"/>
                                <w:b/>
                                <w:sz w:val="22"/>
                                <w:szCs w:val="22"/>
                              </w:rPr>
                            </w:pPr>
                          </w:p>
                          <w:p w14:paraId="0ADCEC02" w14:textId="77777777" w:rsidR="00D51676" w:rsidRPr="005E2013" w:rsidRDefault="00D51676" w:rsidP="00D51676">
                            <w:pPr>
                              <w:jc w:val="left"/>
                              <w:rPr>
                                <w:rFonts w:asciiTheme="minorHAnsi" w:hAnsiTheme="minorHAnsi"/>
                                <w:sz w:val="22"/>
                                <w:szCs w:val="22"/>
                              </w:rPr>
                            </w:pPr>
                            <w:r w:rsidRPr="005E2013">
                              <w:rPr>
                                <w:rFonts w:asciiTheme="minorHAnsi" w:hAnsiTheme="minorHAnsi"/>
                                <w:sz w:val="22"/>
                                <w:szCs w:val="22"/>
                              </w:rPr>
                              <w:t>Politikere i Region Hovedstaden har besluttet at tilbyde praksissektoren mulighed for at få en uvildig vurdering af adgang til praksis.</w:t>
                            </w:r>
                          </w:p>
                          <w:p w14:paraId="5856C1E5" w14:textId="77777777" w:rsidR="00D51676" w:rsidRPr="005E2013" w:rsidRDefault="00D51676" w:rsidP="00D51676">
                            <w:pPr>
                              <w:jc w:val="left"/>
                              <w:rPr>
                                <w:rFonts w:asciiTheme="minorHAnsi" w:hAnsiTheme="minorHAnsi"/>
                                <w:b/>
                                <w:sz w:val="22"/>
                                <w:szCs w:val="22"/>
                              </w:rPr>
                            </w:pPr>
                          </w:p>
                          <w:p w14:paraId="13595EBD" w14:textId="77777777" w:rsidR="00D51676" w:rsidRPr="005E2013" w:rsidRDefault="00D51676" w:rsidP="00D51676">
                            <w:pPr>
                              <w:rPr>
                                <w:rFonts w:asciiTheme="minorHAnsi" w:hAnsiTheme="minorHAnsi"/>
                                <w:sz w:val="22"/>
                                <w:szCs w:val="22"/>
                              </w:rPr>
                            </w:pPr>
                            <w:r w:rsidRPr="005E2013">
                              <w:rPr>
                                <w:rFonts w:asciiTheme="minorHAnsi" w:hAnsiTheme="minorHAnsi"/>
                                <w:sz w:val="22"/>
                                <w:szCs w:val="22"/>
                              </w:rPr>
                              <w:t>Region Hovedstaden ønsker at skabe en større nuancering og synlighed i forhold til praksissektorens tilgængelighed. Det vil give borgerne i regionen en større valgmulighed. Samtidig kan det gøre din praksis mere attraktiv for dine nuværende og kommende patienter.</w:t>
                            </w:r>
                          </w:p>
                          <w:p w14:paraId="66942564" w14:textId="77777777" w:rsidR="00D51676" w:rsidRPr="005E2013" w:rsidRDefault="00D51676" w:rsidP="00D51676">
                            <w:pPr>
                              <w:rPr>
                                <w:rFonts w:asciiTheme="minorHAnsi" w:hAnsiTheme="minorHAnsi"/>
                                <w:sz w:val="22"/>
                                <w:szCs w:val="22"/>
                              </w:rPr>
                            </w:pPr>
                          </w:p>
                          <w:p w14:paraId="5C6B5806" w14:textId="77777777" w:rsidR="00D51676" w:rsidRPr="005E2013" w:rsidRDefault="00D51676" w:rsidP="00D51676">
                            <w:pPr>
                              <w:rPr>
                                <w:rFonts w:asciiTheme="minorHAnsi" w:hAnsiTheme="minorHAnsi"/>
                                <w:sz w:val="22"/>
                                <w:szCs w:val="22"/>
                              </w:rPr>
                            </w:pPr>
                            <w:r w:rsidRPr="005E2013">
                              <w:rPr>
                                <w:rFonts w:asciiTheme="minorHAnsi" w:hAnsiTheme="minorHAnsi"/>
                                <w:sz w:val="22"/>
                                <w:szCs w:val="22"/>
                              </w:rPr>
                              <w:t>I perioden 2015-2017 tilbydes alle praksis og klinikker en God Adgang mærkning af de fysiske adgangsforhold</w:t>
                            </w:r>
                            <w:r>
                              <w:rPr>
                                <w:rFonts w:asciiTheme="minorHAnsi" w:hAnsiTheme="minorHAnsi"/>
                                <w:sz w:val="22"/>
                                <w:szCs w:val="22"/>
                              </w:rPr>
                              <w:t xml:space="preserve"> på Region Hovedstadens regning</w:t>
                            </w:r>
                            <w:r w:rsidRPr="005E2013">
                              <w:rPr>
                                <w:rFonts w:asciiTheme="minorHAnsi" w:hAnsiTheme="minorHAnsi"/>
                                <w:sz w:val="22"/>
                                <w:szCs w:val="22"/>
                              </w:rPr>
                              <w:t>. Det betyder en mere nuanceret information om den fysiske tilgængelighed på sundhed.dk og godadgang.dk.</w:t>
                            </w:r>
                          </w:p>
                          <w:p w14:paraId="1D1CD132" w14:textId="77777777" w:rsidR="00D51676" w:rsidRDefault="00D51676" w:rsidP="00D51676">
                            <w:pPr>
                              <w:jc w:val="left"/>
                              <w:rPr>
                                <w:rFonts w:asciiTheme="minorHAnsi" w:hAnsi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boks 4" o:spid="_x0000_s1028" type="#_x0000_t202" style="width:430.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" fillcolor="window" strokeweight="1.5pt">
                <v:textbox>
                  <w:txbxContent>
                    <w:p w14:paraId="5F7807F4" w14:textId="77777777" w:rsidR="00D51676" w:rsidRDefault="00D51676" w:rsidP="00D51676">
                      <w:pPr>
                        <w:keepNext/>
                        <w:jc w:val="left"/>
                      </w:pPr>
                      <w:r>
                        <w:rPr>
                          <w:rFonts w:asciiTheme="minorHAnsi" w:hAnsiTheme="minorHAnsi"/>
                          <w:b/>
                          <w:noProof/>
                          <w:sz w:val="22"/>
                          <w:szCs w:val="22"/>
                        </w:rPr>
                        <w:drawing>
                          <wp:inline distT="0" distB="0" distL="0" distR="0" wp14:anchorId="0662B511" wp14:editId="13C8FFE8">
                            <wp:extent cx="1786128" cy="539496"/>
                            <wp:effectExtent l="0" t="0" r="5080" b="0"/>
                            <wp:docPr id="6" name="Billede 6" title="Region Hovedst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H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6128" cy="539496"/>
                                    </a:xfrm>
                                    <a:prstGeom prst="rect">
                                      <a:avLst/>
                                    </a:prstGeom>
                                  </pic:spPr>
                                </pic:pic>
                              </a:graphicData>
                            </a:graphic>
                          </wp:inline>
                        </w:drawing>
                      </w:r>
                    </w:p>
                    <w:p w14:paraId="1AD6084A" w14:textId="77777777" w:rsidR="00D51676" w:rsidRPr="001211CF" w:rsidRDefault="00D51676" w:rsidP="00D51676">
                      <w:pPr>
                        <w:pStyle w:val="Overskrift4"/>
                        <w:jc w:val="left"/>
                        <w:rPr>
                          <w:color w:val="auto"/>
                          <w:sz w:val="22"/>
                          <w:szCs w:val="22"/>
                        </w:rPr>
                      </w:pPr>
                      <w:r w:rsidRPr="001211CF">
                        <w:rPr>
                          <w:color w:val="auto"/>
                          <w:sz w:val="22"/>
                          <w:szCs w:val="22"/>
                        </w:rPr>
                        <w:t>Bedre information om adgangsforhold i Region Hovedstaden</w:t>
                      </w:r>
                    </w:p>
                    <w:p w14:paraId="2008C0E6" w14:textId="77777777" w:rsidR="00D51676" w:rsidRPr="005E2013" w:rsidRDefault="00D51676" w:rsidP="00D51676">
                      <w:pPr>
                        <w:jc w:val="left"/>
                        <w:rPr>
                          <w:rFonts w:asciiTheme="minorHAnsi" w:hAnsiTheme="minorHAnsi"/>
                          <w:b/>
                          <w:sz w:val="22"/>
                          <w:szCs w:val="22"/>
                        </w:rPr>
                      </w:pPr>
                    </w:p>
                    <w:p w14:paraId="0ADCEC02" w14:textId="77777777" w:rsidR="00D51676" w:rsidRPr="005E2013" w:rsidRDefault="00D51676" w:rsidP="00D51676">
                      <w:pPr>
                        <w:jc w:val="left"/>
                        <w:rPr>
                          <w:rFonts w:asciiTheme="minorHAnsi" w:hAnsiTheme="minorHAnsi"/>
                          <w:sz w:val="22"/>
                          <w:szCs w:val="22"/>
                        </w:rPr>
                      </w:pPr>
                      <w:r w:rsidRPr="005E2013">
                        <w:rPr>
                          <w:rFonts w:asciiTheme="minorHAnsi" w:hAnsiTheme="minorHAnsi"/>
                          <w:sz w:val="22"/>
                          <w:szCs w:val="22"/>
                        </w:rPr>
                        <w:t>Politikere i Region Hovedstaden har besluttet at tilbyde praksissektoren mulighed for at få en uvildig vurdering af adgang til praksis.</w:t>
                      </w:r>
                    </w:p>
                    <w:p w14:paraId="5856C1E5" w14:textId="77777777" w:rsidR="00D51676" w:rsidRPr="005E2013" w:rsidRDefault="00D51676" w:rsidP="00D51676">
                      <w:pPr>
                        <w:jc w:val="left"/>
                        <w:rPr>
                          <w:rFonts w:asciiTheme="minorHAnsi" w:hAnsiTheme="minorHAnsi"/>
                          <w:b/>
                          <w:sz w:val="22"/>
                          <w:szCs w:val="22"/>
                        </w:rPr>
                      </w:pPr>
                    </w:p>
                    <w:p w14:paraId="13595EBD" w14:textId="77777777" w:rsidR="00D51676" w:rsidRPr="005E2013" w:rsidRDefault="00D51676" w:rsidP="00D51676">
                      <w:pPr>
                        <w:rPr>
                          <w:rFonts w:asciiTheme="minorHAnsi" w:hAnsiTheme="minorHAnsi"/>
                          <w:sz w:val="22"/>
                          <w:szCs w:val="22"/>
                        </w:rPr>
                      </w:pPr>
                      <w:r w:rsidRPr="005E2013">
                        <w:rPr>
                          <w:rFonts w:asciiTheme="minorHAnsi" w:hAnsiTheme="minorHAnsi"/>
                          <w:sz w:val="22"/>
                          <w:szCs w:val="22"/>
                        </w:rPr>
                        <w:t>Region Hovedstaden ønsker at skabe en større nuancering og synlighed i forhold til praksissektorens tilgængelighed. Det vil give borgerne i regionen en større valgmulighed. Samtidig kan det gøre din praksis mere attraktiv for dine nuværende og kommende patienter.</w:t>
                      </w:r>
                    </w:p>
                    <w:p w14:paraId="66942564" w14:textId="77777777" w:rsidR="00D51676" w:rsidRPr="005E2013" w:rsidRDefault="00D51676" w:rsidP="00D51676">
                      <w:pPr>
                        <w:rPr>
                          <w:rFonts w:asciiTheme="minorHAnsi" w:hAnsiTheme="minorHAnsi"/>
                          <w:sz w:val="22"/>
                          <w:szCs w:val="22"/>
                        </w:rPr>
                      </w:pPr>
                    </w:p>
                    <w:p w14:paraId="5C6B5806" w14:textId="77777777" w:rsidR="00D51676" w:rsidRPr="005E2013" w:rsidRDefault="00D51676" w:rsidP="00D51676">
                      <w:pPr>
                        <w:rPr>
                          <w:rFonts w:asciiTheme="minorHAnsi" w:hAnsiTheme="minorHAnsi"/>
                          <w:sz w:val="22"/>
                          <w:szCs w:val="22"/>
                        </w:rPr>
                      </w:pPr>
                      <w:r w:rsidRPr="005E2013">
                        <w:rPr>
                          <w:rFonts w:asciiTheme="minorHAnsi" w:hAnsiTheme="minorHAnsi"/>
                          <w:sz w:val="22"/>
                          <w:szCs w:val="22"/>
                        </w:rPr>
                        <w:t>I perioden 2015-2017 tilbydes alle praksis og klinikker en God Adgang mærkning af de fysiske adgangsforhold</w:t>
                      </w:r>
                      <w:r>
                        <w:rPr>
                          <w:rFonts w:asciiTheme="minorHAnsi" w:hAnsiTheme="minorHAnsi"/>
                          <w:sz w:val="22"/>
                          <w:szCs w:val="22"/>
                        </w:rPr>
                        <w:t xml:space="preserve"> på Region Hovedstadens regning</w:t>
                      </w:r>
                      <w:r w:rsidRPr="005E2013">
                        <w:rPr>
                          <w:rFonts w:asciiTheme="minorHAnsi" w:hAnsiTheme="minorHAnsi"/>
                          <w:sz w:val="22"/>
                          <w:szCs w:val="22"/>
                        </w:rPr>
                        <w:t>. Det betyder en mere nuanceret information om den fysiske tilgængelighed på sundhed.dk og godadgang.dk.</w:t>
                      </w:r>
                    </w:p>
                    <w:p w14:paraId="1D1CD132" w14:textId="77777777" w:rsidR="00D51676" w:rsidRDefault="00D51676" w:rsidP="00D51676">
                      <w:pPr>
                        <w:jc w:val="left"/>
                        <w:rPr>
                          <w:rFonts w:asciiTheme="minorHAnsi" w:hAnsiTheme="minorHAnsi"/>
                          <w:b/>
                          <w:sz w:val="22"/>
                          <w:szCs w:val="22"/>
                        </w:rPr>
                      </w:pPr>
                    </w:p>
                  </w:txbxContent>
                </v:textbox>
                <w10:anchorlock/>
              </v:shape>
            </w:pict>
          </mc:Fallback>
        </mc:AlternateContent>
      </w:r>
    </w:p>
    <w:p w14:paraId="09254305" w14:textId="77777777" w:rsidR="00D51676" w:rsidRPr="00D51676" w:rsidRDefault="00D51676" w:rsidP="00D51676">
      <w:pPr>
        <w:ind w:left="720"/>
        <w:contextualSpacing/>
      </w:pPr>
    </w:p>
    <w:p w14:paraId="7588CCE9" w14:textId="77777777" w:rsidR="00D51676" w:rsidRPr="00D51676" w:rsidRDefault="00D51676" w:rsidP="00D51676">
      <w:pPr>
        <w:numPr>
          <w:ilvl w:val="0"/>
          <w:numId w:val="1"/>
        </w:numPr>
        <w:contextualSpacing/>
      </w:pPr>
      <w:r w:rsidRPr="00D51676">
        <w:t xml:space="preserve">Planen bør fastsætte mål om løbende at monitorere, hvorvidt der en positiv udvikling i andelen af tilgængelige sundhedstilbud, herunder forebyggelsestilbud, i det nære sundhedsvæsen. </w:t>
      </w:r>
    </w:p>
    <w:p w14:paraId="1C2A0C65" w14:textId="77777777" w:rsidR="00D51676" w:rsidRPr="00D51676" w:rsidRDefault="00D51676" w:rsidP="00D51676"/>
    <w:p w14:paraId="142A3B03" w14:textId="77777777" w:rsidR="00D51676" w:rsidRPr="00D51676" w:rsidRDefault="00D51676" w:rsidP="00D51676">
      <w:pPr>
        <w:numPr>
          <w:ilvl w:val="0"/>
          <w:numId w:val="1"/>
        </w:numPr>
        <w:contextualSpacing/>
      </w:pPr>
      <w:r w:rsidRPr="00D51676">
        <w:t xml:space="preserve">Det bør tydeliggøres på sundhed.dk, hvilke kriterier, der lægger til grund for, at en praksis kan krydse af, at den har en </w:t>
      </w:r>
      <w:r w:rsidRPr="00D51676">
        <w:rPr>
          <w:i/>
        </w:rPr>
        <w:t xml:space="preserve">handicapvenlig adgang. </w:t>
      </w:r>
      <w:r w:rsidRPr="00D51676">
        <w:t xml:space="preserve">Derved får borgeren et bedre overblik over den reelle tilgængelighed; herunder, hvorvidt en praksis eksempelvis har niveaufri adgang og handicaptoilet, hvilken passagebredde dørene har, og hvorvidt der er handicapparkeringsplads nær ved. </w:t>
      </w:r>
    </w:p>
    <w:p w14:paraId="33269E09" w14:textId="77777777" w:rsidR="00D51676" w:rsidRPr="00D51676" w:rsidRDefault="00D51676" w:rsidP="00D51676">
      <w:pPr>
        <w:overflowPunct/>
        <w:autoSpaceDE/>
        <w:autoSpaceDN/>
        <w:adjustRightInd/>
        <w:spacing w:after="200" w:line="276" w:lineRule="auto"/>
        <w:jc w:val="left"/>
        <w:textAlignment w:val="auto"/>
      </w:pPr>
      <w:r w:rsidRPr="00D51676">
        <w:br w:type="page"/>
      </w:r>
    </w:p>
    <w:p w14:paraId="6B897EBB" w14:textId="77777777" w:rsidR="00D51676" w:rsidRPr="00D51676" w:rsidRDefault="00D51676" w:rsidP="00D51676">
      <w:pPr>
        <w:keepNext/>
        <w:keepLines/>
        <w:overflowPunct/>
        <w:autoSpaceDE/>
        <w:autoSpaceDN/>
        <w:adjustRightInd/>
        <w:spacing w:before="200" w:line="276" w:lineRule="auto"/>
        <w:jc w:val="left"/>
        <w:textAlignment w:val="auto"/>
        <w:outlineLvl w:val="2"/>
        <w:rPr>
          <w:rFonts w:eastAsiaTheme="majorEastAsia" w:cstheme="majorBidi"/>
          <w:b/>
          <w:bCs/>
          <w:i/>
          <w:szCs w:val="22"/>
          <w:lang w:eastAsia="en-US"/>
        </w:rPr>
      </w:pPr>
      <w:r w:rsidRPr="00D51676">
        <w:rPr>
          <w:rFonts w:eastAsiaTheme="majorEastAsia" w:cstheme="majorBidi"/>
          <w:b/>
          <w:bCs/>
          <w:i/>
          <w:szCs w:val="22"/>
          <w:lang w:eastAsia="en-US"/>
        </w:rPr>
        <w:lastRenderedPageBreak/>
        <w:t>Tilgængelighed som fast særskilt tema i de regionale praksisplaner og overenskomster</w:t>
      </w:r>
    </w:p>
    <w:p w14:paraId="14CFC65F" w14:textId="77777777" w:rsidR="00D51676" w:rsidRPr="00D51676" w:rsidRDefault="00D51676" w:rsidP="00D51676">
      <w:r w:rsidRPr="00D51676">
        <w:t>I de regionale praksisplaner defineres rammen for de opgaver, der skal løses af sundhedsfaggrupperne i regionen.</w:t>
      </w:r>
    </w:p>
    <w:p w14:paraId="01F9D659" w14:textId="77777777" w:rsidR="00D51676" w:rsidRPr="00D51676" w:rsidRDefault="00D51676" w:rsidP="00D51676">
      <w:r w:rsidRPr="00D51676">
        <w:t xml:space="preserve"> </w:t>
      </w:r>
    </w:p>
    <w:p w14:paraId="68A0D1C5" w14:textId="77777777" w:rsidR="00D51676" w:rsidRPr="00D51676" w:rsidRDefault="00D51676" w:rsidP="00D51676">
      <w:pPr>
        <w:numPr>
          <w:ilvl w:val="0"/>
          <w:numId w:val="1"/>
        </w:numPr>
        <w:contextualSpacing/>
      </w:pPr>
      <w:r w:rsidRPr="00D51676">
        <w:t xml:space="preserve">Tilgængelighed bør være et fast særskilt tema i de regionale praksisplaner. Der bør i de regionale praksisplaner løbende sættes nye målsætninger for forbedringer af tilgængelighed til regionens sundhedspraksisser. Der opfordres til, at de enkelte praksisgrupper, region og kommune med lav fysisk tilgængelighed, indgår dialog om, hvordan tilgængelighed kan fremmes. Samlet set bør nye utilgængelige sundhedstilbud undgås. </w:t>
      </w:r>
    </w:p>
    <w:p w14:paraId="7C9C70AB" w14:textId="77777777" w:rsidR="00D51676" w:rsidRPr="00D51676" w:rsidRDefault="00D51676" w:rsidP="00D51676">
      <w:pPr>
        <w:ind w:left="720"/>
        <w:contextualSpacing/>
      </w:pPr>
    </w:p>
    <w:p w14:paraId="189B5BDD" w14:textId="77777777" w:rsidR="00D51676" w:rsidRPr="00D51676" w:rsidRDefault="00D51676" w:rsidP="00D51676">
      <w:pPr>
        <w:ind w:left="720"/>
        <w:contextualSpacing/>
      </w:pPr>
      <w:r w:rsidRPr="00D51676">
        <w:t>Der bør også stilles krav i overenskomsterne med sundhedsbehandlerne. God tilgængelighed bør være en forudsætning for tildeling af ydernumre.</w:t>
      </w:r>
    </w:p>
    <w:p w14:paraId="1B1FFDFC" w14:textId="77777777" w:rsidR="00D51676" w:rsidRPr="00D51676" w:rsidRDefault="00D51676" w:rsidP="00D51676">
      <w:pPr>
        <w:ind w:left="720"/>
        <w:contextualSpacing/>
        <w:rPr>
          <w:b/>
        </w:rPr>
      </w:pPr>
    </w:p>
    <w:p w14:paraId="355F7813" w14:textId="77777777" w:rsidR="00D51676" w:rsidRPr="00D51676" w:rsidRDefault="00D51676" w:rsidP="00D51676">
      <w:pPr>
        <w:rPr>
          <w:b/>
        </w:rPr>
      </w:pPr>
      <w:r w:rsidRPr="00D51676">
        <w:rPr>
          <w:noProof/>
        </w:rPr>
        <mc:AlternateContent>
          <mc:Choice Requires="wps">
            <w:drawing>
              <wp:inline distT="0" distB="0" distL="0" distR="0" wp14:anchorId="0FDBF6B7" wp14:editId="049471BF">
                <wp:extent cx="6191250" cy="2962275"/>
                <wp:effectExtent l="0" t="0" r="19050" b="28575"/>
                <wp:docPr id="11" name="Tekstboks 11"/>
                <wp:cNvGraphicFramePr/>
                <a:graphic xmlns:a="http://schemas.openxmlformats.org/drawingml/2006/main">
                  <a:graphicData uri="http://schemas.microsoft.com/office/word/2010/wordprocessingShape">
                    <wps:wsp>
                      <wps:cNvSpPr txBox="1"/>
                      <wps:spPr>
                        <a:xfrm>
                          <a:off x="0" y="0"/>
                          <a:ext cx="6191250" cy="2962275"/>
                        </a:xfrm>
                        <a:prstGeom prst="rect">
                          <a:avLst/>
                        </a:prstGeom>
                        <a:solidFill>
                          <a:sysClr val="window" lastClr="FFFFFF"/>
                        </a:solidFill>
                        <a:ln w="19050">
                          <a:solidFill>
                            <a:prstClr val="black"/>
                          </a:solidFill>
                        </a:ln>
                        <a:effectLst/>
                      </wps:spPr>
                      <wps:txbx>
                        <w:txbxContent>
                          <w:p w14:paraId="210E19A3" w14:textId="77777777" w:rsidR="00D51676" w:rsidRDefault="00D51676" w:rsidP="00D51676">
                            <w:pPr>
                              <w:jc w:val="left"/>
                              <w:rPr>
                                <w:rFonts w:asciiTheme="minorHAnsi" w:hAnsiTheme="minorHAnsi"/>
                                <w:b/>
                                <w:sz w:val="22"/>
                                <w:szCs w:val="22"/>
                              </w:rPr>
                            </w:pPr>
                          </w:p>
                          <w:p w14:paraId="34FA3817" w14:textId="77777777" w:rsidR="00D51676" w:rsidRDefault="00D51676" w:rsidP="00D51676">
                            <w:pPr>
                              <w:keepNext/>
                              <w:jc w:val="left"/>
                            </w:pPr>
                            <w:r>
                              <w:rPr>
                                <w:rFonts w:asciiTheme="minorHAnsi" w:hAnsiTheme="minorHAnsi"/>
                                <w:b/>
                                <w:noProof/>
                                <w:sz w:val="22"/>
                                <w:szCs w:val="22"/>
                              </w:rPr>
                              <w:drawing>
                                <wp:inline distT="0" distB="0" distL="0" distR="0" wp14:anchorId="2CE1E0B6" wp14:editId="707665CE">
                                  <wp:extent cx="1828800" cy="667607"/>
                                  <wp:effectExtent l="0" t="0" r="0" b="0"/>
                                  <wp:docPr id="7" name="Billede 7" title="Region Sydda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8342" cy="671090"/>
                                          </a:xfrm>
                                          <a:prstGeom prst="rect">
                                            <a:avLst/>
                                          </a:prstGeom>
                                        </pic:spPr>
                                      </pic:pic>
                                    </a:graphicData>
                                  </a:graphic>
                                </wp:inline>
                              </w:drawing>
                            </w:r>
                          </w:p>
                          <w:p w14:paraId="7E4694D5" w14:textId="77777777" w:rsidR="00D51676" w:rsidRPr="001211CF" w:rsidRDefault="00D51676" w:rsidP="00D51676">
                            <w:pPr>
                              <w:pStyle w:val="Overskrift4"/>
                              <w:rPr>
                                <w:color w:val="auto"/>
                                <w:sz w:val="22"/>
                                <w:szCs w:val="22"/>
                              </w:rPr>
                            </w:pPr>
                            <w:r w:rsidRPr="001211CF">
                              <w:rPr>
                                <w:color w:val="auto"/>
                                <w:sz w:val="22"/>
                                <w:szCs w:val="22"/>
                              </w:rPr>
                              <w:t>Tilgængelighed i praksisplaner</w:t>
                            </w:r>
                          </w:p>
                          <w:p w14:paraId="74C89E58" w14:textId="77777777" w:rsidR="00D51676" w:rsidRDefault="00D51676" w:rsidP="00D51676">
                            <w:pPr>
                              <w:jc w:val="left"/>
                              <w:rPr>
                                <w:rFonts w:asciiTheme="minorHAnsi" w:hAnsiTheme="minorHAnsi"/>
                                <w:sz w:val="22"/>
                                <w:szCs w:val="22"/>
                              </w:rPr>
                            </w:pPr>
                            <w:r>
                              <w:rPr>
                                <w:rFonts w:asciiTheme="minorHAnsi" w:hAnsiTheme="minorHAnsi"/>
                                <w:sz w:val="22"/>
                                <w:szCs w:val="22"/>
                              </w:rPr>
                              <w:t>Et eksempel på en praksisplan, hvor målsætninger på tilgængelighedsområdet er tænkt ind, er Region Syddanmarks praksisplan for almen praksis 2015-2018.</w:t>
                            </w:r>
                          </w:p>
                          <w:p w14:paraId="4F6F969F" w14:textId="77777777" w:rsidR="00D51676" w:rsidRDefault="00D51676" w:rsidP="00D51676">
                            <w:pPr>
                              <w:jc w:val="left"/>
                              <w:rPr>
                                <w:rFonts w:asciiTheme="minorHAnsi" w:hAnsiTheme="minorHAnsi"/>
                                <w:sz w:val="22"/>
                                <w:szCs w:val="22"/>
                              </w:rPr>
                            </w:pPr>
                          </w:p>
                          <w:p w14:paraId="06F226F6" w14:textId="77777777" w:rsidR="00D51676" w:rsidRPr="00FB062E" w:rsidRDefault="00D51676" w:rsidP="00D51676">
                            <w:pPr>
                              <w:jc w:val="left"/>
                              <w:rPr>
                                <w:rFonts w:asciiTheme="minorHAnsi" w:hAnsiTheme="minorHAnsi"/>
                                <w:sz w:val="22"/>
                                <w:szCs w:val="22"/>
                              </w:rPr>
                            </w:pPr>
                            <w:r>
                              <w:rPr>
                                <w:rFonts w:asciiTheme="minorHAnsi" w:hAnsiTheme="minorHAnsi"/>
                                <w:sz w:val="22"/>
                                <w:szCs w:val="22"/>
                              </w:rPr>
                              <w:t xml:space="preserve">Her står der bl.a. </w:t>
                            </w:r>
                            <w:r w:rsidRPr="00CD7A45">
                              <w:rPr>
                                <w:rFonts w:asciiTheme="minorHAnsi" w:hAnsiTheme="minorHAnsi"/>
                                <w:i/>
                                <w:sz w:val="22"/>
                                <w:szCs w:val="22"/>
                              </w:rPr>
                              <w:t xml:space="preserve">”Det er en forudsætning, at andelen af </w:t>
                            </w:r>
                            <w:r>
                              <w:rPr>
                                <w:rFonts w:asciiTheme="minorHAnsi" w:hAnsiTheme="minorHAnsi"/>
                                <w:i/>
                                <w:sz w:val="22"/>
                                <w:szCs w:val="22"/>
                              </w:rPr>
                              <w:t xml:space="preserve">almene praksis, </w:t>
                            </w:r>
                            <w:r w:rsidRPr="00CD7A45">
                              <w:rPr>
                                <w:rFonts w:asciiTheme="minorHAnsi" w:hAnsiTheme="minorHAnsi"/>
                                <w:i/>
                                <w:sz w:val="22"/>
                                <w:szCs w:val="22"/>
                              </w:rPr>
                              <w:t>som er tilgængelige for bevægelseshæmmede, skal være</w:t>
                            </w:r>
                            <w:r>
                              <w:rPr>
                                <w:rFonts w:asciiTheme="minorHAnsi" w:hAnsiTheme="minorHAnsi"/>
                                <w:sz w:val="22"/>
                                <w:szCs w:val="22"/>
                              </w:rPr>
                              <w:t xml:space="preserve"> </w:t>
                            </w:r>
                            <w:r w:rsidRPr="00CD7A45">
                              <w:rPr>
                                <w:rFonts w:asciiTheme="minorHAnsi" w:hAnsiTheme="minorHAnsi"/>
                                <w:i/>
                                <w:sz w:val="22"/>
                                <w:szCs w:val="22"/>
                              </w:rPr>
                              <w:t xml:space="preserve">stigende, da alle patienter </w:t>
                            </w:r>
                            <w:r>
                              <w:rPr>
                                <w:rFonts w:asciiTheme="minorHAnsi" w:hAnsiTheme="minorHAnsi"/>
                                <w:i/>
                                <w:sz w:val="22"/>
                                <w:szCs w:val="22"/>
                              </w:rPr>
                              <w:t xml:space="preserve">uanset alder og fysik skal have </w:t>
                            </w:r>
                            <w:r w:rsidRPr="00CD7A45">
                              <w:rPr>
                                <w:rFonts w:asciiTheme="minorHAnsi" w:hAnsiTheme="minorHAnsi"/>
                                <w:i/>
                                <w:sz w:val="22"/>
                                <w:szCs w:val="22"/>
                              </w:rPr>
                              <w:t>mulighed for at konsultere deres læge.</w:t>
                            </w:r>
                            <w:r>
                              <w:rPr>
                                <w:rFonts w:asciiTheme="minorHAnsi" w:hAnsiTheme="minorHAnsi"/>
                                <w:i/>
                                <w:sz w:val="22"/>
                                <w:szCs w:val="22"/>
                              </w:rPr>
                              <w:t>”</w:t>
                            </w:r>
                          </w:p>
                          <w:p w14:paraId="12CD4CA3" w14:textId="77777777" w:rsidR="00D51676" w:rsidRDefault="00D51676" w:rsidP="00D51676">
                            <w:pPr>
                              <w:jc w:val="left"/>
                              <w:rPr>
                                <w:rFonts w:asciiTheme="minorHAnsi" w:hAnsiTheme="minorHAnsi"/>
                                <w:i/>
                                <w:sz w:val="22"/>
                                <w:szCs w:val="22"/>
                              </w:rPr>
                            </w:pPr>
                          </w:p>
                          <w:p w14:paraId="6901D591" w14:textId="77777777" w:rsidR="00D51676" w:rsidRPr="00CD7A45" w:rsidRDefault="00D51676" w:rsidP="00D51676">
                            <w:pPr>
                              <w:jc w:val="left"/>
                              <w:rPr>
                                <w:rFonts w:asciiTheme="minorHAnsi" w:hAnsiTheme="minorHAnsi"/>
                                <w:sz w:val="22"/>
                                <w:szCs w:val="22"/>
                              </w:rPr>
                            </w:pPr>
                            <w:r w:rsidRPr="00CD7A45">
                              <w:rPr>
                                <w:rFonts w:asciiTheme="minorHAnsi" w:hAnsiTheme="minorHAnsi"/>
                                <w:sz w:val="22"/>
                                <w:szCs w:val="22"/>
                              </w:rPr>
                              <w:t>Praksisplanudvalget i regionen vil foretage en kortlægning af, hvordan den fysiske tilgængelighed er i almen praksis med særligt hensyn til handicapvenlighed i forhold til gældende lovgivning og den praktiske håndtering af endnu ikke egnede praksis til fysisk bevægelseshæmmede.</w:t>
                            </w:r>
                          </w:p>
                          <w:p w14:paraId="066AF90A" w14:textId="77777777" w:rsidR="00D51676" w:rsidRDefault="00D51676" w:rsidP="00D51676">
                            <w:pPr>
                              <w:jc w:val="left"/>
                              <w:rPr>
                                <w:rFonts w:asciiTheme="minorHAnsi" w:hAnsiTheme="minorHAnsi"/>
                                <w:i/>
                                <w:sz w:val="22"/>
                                <w:szCs w:val="22"/>
                              </w:rPr>
                            </w:pPr>
                          </w:p>
                          <w:p w14:paraId="50E0B48C" w14:textId="77777777" w:rsidR="00D51676" w:rsidRPr="00CD7A45" w:rsidRDefault="00D51676" w:rsidP="00D51676">
                            <w:pPr>
                              <w:jc w:val="left"/>
                              <w:rPr>
                                <w:rFonts w:asciiTheme="minorHAnsi" w:hAnsiTheme="minorHAnsi"/>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boks 11" o:spid="_x0000_s1029" type="#_x0000_t202" style="width:487.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" fillcolor="window" strokeweight="1.5pt">
                <v:textbox>
                  <w:txbxContent>
                    <w:p w14:paraId="210E19A3" w14:textId="77777777" w:rsidR="00D51676" w:rsidRDefault="00D51676" w:rsidP="00D51676">
                      <w:pPr>
                        <w:jc w:val="left"/>
                        <w:rPr>
                          <w:rFonts w:asciiTheme="minorHAnsi" w:hAnsiTheme="minorHAnsi"/>
                          <w:b/>
                          <w:sz w:val="22"/>
                          <w:szCs w:val="22"/>
                        </w:rPr>
                      </w:pPr>
                    </w:p>
                    <w:p w14:paraId="34FA3817" w14:textId="77777777" w:rsidR="00D51676" w:rsidRDefault="00D51676" w:rsidP="00D51676">
                      <w:pPr>
                        <w:keepNext/>
                        <w:jc w:val="left"/>
                      </w:pPr>
                      <w:r>
                        <w:rPr>
                          <w:rFonts w:asciiTheme="minorHAnsi" w:hAnsiTheme="minorHAnsi"/>
                          <w:b/>
                          <w:noProof/>
                          <w:sz w:val="22"/>
                          <w:szCs w:val="22"/>
                        </w:rPr>
                        <w:drawing>
                          <wp:inline distT="0" distB="0" distL="0" distR="0" wp14:anchorId="2CE1E0B6" wp14:editId="707665CE">
                            <wp:extent cx="1828800" cy="667607"/>
                            <wp:effectExtent l="0" t="0" r="0" b="0"/>
                            <wp:docPr id="7" name="Billede 7" title="Region Sydda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8342" cy="671090"/>
                                    </a:xfrm>
                                    <a:prstGeom prst="rect">
                                      <a:avLst/>
                                    </a:prstGeom>
                                  </pic:spPr>
                                </pic:pic>
                              </a:graphicData>
                            </a:graphic>
                          </wp:inline>
                        </w:drawing>
                      </w:r>
                    </w:p>
                    <w:p w14:paraId="7E4694D5" w14:textId="77777777" w:rsidR="00D51676" w:rsidRPr="001211CF" w:rsidRDefault="00D51676" w:rsidP="00D51676">
                      <w:pPr>
                        <w:pStyle w:val="Overskrift4"/>
                        <w:rPr>
                          <w:color w:val="auto"/>
                          <w:sz w:val="22"/>
                          <w:szCs w:val="22"/>
                        </w:rPr>
                      </w:pPr>
                      <w:r w:rsidRPr="001211CF">
                        <w:rPr>
                          <w:color w:val="auto"/>
                          <w:sz w:val="22"/>
                          <w:szCs w:val="22"/>
                        </w:rPr>
                        <w:t>Tilgængelighed i praksisplaner</w:t>
                      </w:r>
                    </w:p>
                    <w:p w14:paraId="74C89E58" w14:textId="77777777" w:rsidR="00D51676" w:rsidRDefault="00D51676" w:rsidP="00D51676">
                      <w:pPr>
                        <w:jc w:val="left"/>
                        <w:rPr>
                          <w:rFonts w:asciiTheme="minorHAnsi" w:hAnsiTheme="minorHAnsi"/>
                          <w:sz w:val="22"/>
                          <w:szCs w:val="22"/>
                        </w:rPr>
                      </w:pPr>
                      <w:r>
                        <w:rPr>
                          <w:rFonts w:asciiTheme="minorHAnsi" w:hAnsiTheme="minorHAnsi"/>
                          <w:sz w:val="22"/>
                          <w:szCs w:val="22"/>
                        </w:rPr>
                        <w:t>Et eksempel på en praksisplan, hvor målsætninger på tilgængelighedsområdet er tænkt ind, er Region Syddanmarks praksisplan for almen praksis 2015-2018.</w:t>
                      </w:r>
                    </w:p>
                    <w:p w14:paraId="4F6F969F" w14:textId="77777777" w:rsidR="00D51676" w:rsidRDefault="00D51676" w:rsidP="00D51676">
                      <w:pPr>
                        <w:jc w:val="left"/>
                        <w:rPr>
                          <w:rFonts w:asciiTheme="minorHAnsi" w:hAnsiTheme="minorHAnsi"/>
                          <w:sz w:val="22"/>
                          <w:szCs w:val="22"/>
                        </w:rPr>
                      </w:pPr>
                    </w:p>
                    <w:p w14:paraId="06F226F6" w14:textId="77777777" w:rsidR="00D51676" w:rsidRPr="00FB062E" w:rsidRDefault="00D51676" w:rsidP="00D51676">
                      <w:pPr>
                        <w:jc w:val="left"/>
                        <w:rPr>
                          <w:rFonts w:asciiTheme="minorHAnsi" w:hAnsiTheme="minorHAnsi"/>
                          <w:sz w:val="22"/>
                          <w:szCs w:val="22"/>
                        </w:rPr>
                      </w:pPr>
                      <w:r>
                        <w:rPr>
                          <w:rFonts w:asciiTheme="minorHAnsi" w:hAnsiTheme="minorHAnsi"/>
                          <w:sz w:val="22"/>
                          <w:szCs w:val="22"/>
                        </w:rPr>
                        <w:t xml:space="preserve">Her står der bl.a. </w:t>
                      </w:r>
                      <w:r w:rsidRPr="00CD7A45">
                        <w:rPr>
                          <w:rFonts w:asciiTheme="minorHAnsi" w:hAnsiTheme="minorHAnsi"/>
                          <w:i/>
                          <w:sz w:val="22"/>
                          <w:szCs w:val="22"/>
                        </w:rPr>
                        <w:t xml:space="preserve">”Det er en forudsætning, at andelen af </w:t>
                      </w:r>
                      <w:r>
                        <w:rPr>
                          <w:rFonts w:asciiTheme="minorHAnsi" w:hAnsiTheme="minorHAnsi"/>
                          <w:i/>
                          <w:sz w:val="22"/>
                          <w:szCs w:val="22"/>
                        </w:rPr>
                        <w:t xml:space="preserve">almene praksis, </w:t>
                      </w:r>
                      <w:r w:rsidRPr="00CD7A45">
                        <w:rPr>
                          <w:rFonts w:asciiTheme="minorHAnsi" w:hAnsiTheme="minorHAnsi"/>
                          <w:i/>
                          <w:sz w:val="22"/>
                          <w:szCs w:val="22"/>
                        </w:rPr>
                        <w:t>som er tilgængelige for bevægelseshæmmede, skal være</w:t>
                      </w:r>
                      <w:r>
                        <w:rPr>
                          <w:rFonts w:asciiTheme="minorHAnsi" w:hAnsiTheme="minorHAnsi"/>
                          <w:sz w:val="22"/>
                          <w:szCs w:val="22"/>
                        </w:rPr>
                        <w:t xml:space="preserve"> </w:t>
                      </w:r>
                      <w:r w:rsidRPr="00CD7A45">
                        <w:rPr>
                          <w:rFonts w:asciiTheme="minorHAnsi" w:hAnsiTheme="minorHAnsi"/>
                          <w:i/>
                          <w:sz w:val="22"/>
                          <w:szCs w:val="22"/>
                        </w:rPr>
                        <w:t xml:space="preserve">stigende, da alle patienter </w:t>
                      </w:r>
                      <w:r>
                        <w:rPr>
                          <w:rFonts w:asciiTheme="minorHAnsi" w:hAnsiTheme="minorHAnsi"/>
                          <w:i/>
                          <w:sz w:val="22"/>
                          <w:szCs w:val="22"/>
                        </w:rPr>
                        <w:t xml:space="preserve">uanset alder og fysik skal have </w:t>
                      </w:r>
                      <w:r w:rsidRPr="00CD7A45">
                        <w:rPr>
                          <w:rFonts w:asciiTheme="minorHAnsi" w:hAnsiTheme="minorHAnsi"/>
                          <w:i/>
                          <w:sz w:val="22"/>
                          <w:szCs w:val="22"/>
                        </w:rPr>
                        <w:t>mulighed for at konsultere deres læge.</w:t>
                      </w:r>
                      <w:r>
                        <w:rPr>
                          <w:rFonts w:asciiTheme="minorHAnsi" w:hAnsiTheme="minorHAnsi"/>
                          <w:i/>
                          <w:sz w:val="22"/>
                          <w:szCs w:val="22"/>
                        </w:rPr>
                        <w:t>”</w:t>
                      </w:r>
                    </w:p>
                    <w:p w14:paraId="12CD4CA3" w14:textId="77777777" w:rsidR="00D51676" w:rsidRDefault="00D51676" w:rsidP="00D51676">
                      <w:pPr>
                        <w:jc w:val="left"/>
                        <w:rPr>
                          <w:rFonts w:asciiTheme="minorHAnsi" w:hAnsiTheme="minorHAnsi"/>
                          <w:i/>
                          <w:sz w:val="22"/>
                          <w:szCs w:val="22"/>
                        </w:rPr>
                      </w:pPr>
                    </w:p>
                    <w:p w14:paraId="6901D591" w14:textId="77777777" w:rsidR="00D51676" w:rsidRPr="00CD7A45" w:rsidRDefault="00D51676" w:rsidP="00D51676">
                      <w:pPr>
                        <w:jc w:val="left"/>
                        <w:rPr>
                          <w:rFonts w:asciiTheme="minorHAnsi" w:hAnsiTheme="minorHAnsi"/>
                          <w:sz w:val="22"/>
                          <w:szCs w:val="22"/>
                        </w:rPr>
                      </w:pPr>
                      <w:r w:rsidRPr="00CD7A45">
                        <w:rPr>
                          <w:rFonts w:asciiTheme="minorHAnsi" w:hAnsiTheme="minorHAnsi"/>
                          <w:sz w:val="22"/>
                          <w:szCs w:val="22"/>
                        </w:rPr>
                        <w:t>Praksisplanudvalget i regionen vil foretage en kortlægning af, hvordan den fysiske tilgængelighed er i almen praksis med særligt hensyn til handicapvenlighed i forhold til gældende lovgivning og den praktiske håndtering af endnu ikke egnede praksis til fysisk bevægelseshæmmede.</w:t>
                      </w:r>
                    </w:p>
                    <w:p w14:paraId="066AF90A" w14:textId="77777777" w:rsidR="00D51676" w:rsidRDefault="00D51676" w:rsidP="00D51676">
                      <w:pPr>
                        <w:jc w:val="left"/>
                        <w:rPr>
                          <w:rFonts w:asciiTheme="minorHAnsi" w:hAnsiTheme="minorHAnsi"/>
                          <w:i/>
                          <w:sz w:val="22"/>
                          <w:szCs w:val="22"/>
                        </w:rPr>
                      </w:pPr>
                    </w:p>
                    <w:p w14:paraId="50E0B48C" w14:textId="77777777" w:rsidR="00D51676" w:rsidRPr="00CD7A45" w:rsidRDefault="00D51676" w:rsidP="00D51676">
                      <w:pPr>
                        <w:jc w:val="left"/>
                        <w:rPr>
                          <w:rFonts w:asciiTheme="minorHAnsi" w:hAnsiTheme="minorHAnsi"/>
                          <w:i/>
                          <w:sz w:val="22"/>
                          <w:szCs w:val="22"/>
                        </w:rPr>
                      </w:pPr>
                    </w:p>
                  </w:txbxContent>
                </v:textbox>
                <w10:anchorlock/>
              </v:shape>
            </w:pict>
          </mc:Fallback>
        </mc:AlternateContent>
      </w:r>
    </w:p>
    <w:p w14:paraId="2A8E4E57" w14:textId="77777777" w:rsidR="00D51676" w:rsidRPr="00D51676" w:rsidRDefault="00D51676" w:rsidP="00D51676">
      <w:pPr>
        <w:keepNext/>
        <w:keepLines/>
        <w:overflowPunct/>
        <w:autoSpaceDE/>
        <w:autoSpaceDN/>
        <w:adjustRightInd/>
        <w:spacing w:before="200" w:line="276" w:lineRule="auto"/>
        <w:jc w:val="left"/>
        <w:textAlignment w:val="auto"/>
        <w:outlineLvl w:val="2"/>
        <w:rPr>
          <w:rFonts w:eastAsiaTheme="majorEastAsia" w:cstheme="majorBidi"/>
          <w:b/>
          <w:bCs/>
          <w:i/>
          <w:szCs w:val="22"/>
          <w:lang w:eastAsia="en-US"/>
        </w:rPr>
      </w:pPr>
      <w:r w:rsidRPr="00D51676">
        <w:rPr>
          <w:rFonts w:eastAsiaTheme="majorEastAsia" w:cstheme="majorBidi"/>
          <w:b/>
          <w:bCs/>
          <w:i/>
          <w:szCs w:val="22"/>
          <w:lang w:eastAsia="en-US"/>
        </w:rPr>
        <w:t>Inddragelse i udviklingen af sundhedstilbud i det nære sundhedsvæsen</w:t>
      </w:r>
    </w:p>
    <w:p w14:paraId="3060267D" w14:textId="77777777" w:rsidR="00D51676" w:rsidRPr="00D51676" w:rsidRDefault="00D51676" w:rsidP="00D51676">
      <w:r w:rsidRPr="00D51676">
        <w:t xml:space="preserve">For at undgå ressourcespild grundet dårligt tilrettelagte sundheds- og forebyggelsestilbud, bør der ske en tidlig og løbende inddragelse i udviklingen af tilbuddene. </w:t>
      </w:r>
    </w:p>
    <w:p w14:paraId="73B15CCD" w14:textId="77777777" w:rsidR="00D51676" w:rsidRPr="00D51676" w:rsidRDefault="00D51676" w:rsidP="00D51676">
      <w:pPr>
        <w:ind w:left="720"/>
      </w:pPr>
    </w:p>
    <w:p w14:paraId="76422B0A" w14:textId="77777777" w:rsidR="00D51676" w:rsidRPr="00D51676" w:rsidRDefault="00D51676" w:rsidP="00D51676">
      <w:pPr>
        <w:numPr>
          <w:ilvl w:val="0"/>
          <w:numId w:val="2"/>
        </w:numPr>
        <w:contextualSpacing/>
      </w:pPr>
      <w:r w:rsidRPr="00D51676">
        <w:t>Al udvikling af tilbud i det nære sundhedsvæsen bør indledes med en grundig inddragelse af brugere, ledsagere, pårørende og handicaporganisationerne. Derved får sundhedsvæsenet de bedste kort på hånden i udviklingsarbejdet. Dette sker i form af viden og brugererfaring med tilgængelighed og effekt af tillbuddene.</w:t>
      </w:r>
    </w:p>
    <w:p w14:paraId="637A2786" w14:textId="77777777" w:rsidR="00D51676" w:rsidRPr="00D51676" w:rsidRDefault="00D51676" w:rsidP="00D51676">
      <w:pPr>
        <w:ind w:left="720"/>
        <w:contextualSpacing/>
      </w:pPr>
    </w:p>
    <w:p w14:paraId="604B3A7C" w14:textId="77777777" w:rsidR="00D51676" w:rsidRPr="00D51676" w:rsidRDefault="00D51676" w:rsidP="00D51676">
      <w:pPr>
        <w:numPr>
          <w:ilvl w:val="0"/>
          <w:numId w:val="2"/>
        </w:numPr>
        <w:contextualSpacing/>
      </w:pPr>
      <w:r w:rsidRPr="00D51676">
        <w:t>De kommunale forebyggelsestilbud med lige adgang bør kortlægges og der bør være en målsætning om en forøget andel tilgængelige forebyggelsestilbud i hver enkelt kommune.</w:t>
      </w:r>
    </w:p>
    <w:p w14:paraId="410F9C16" w14:textId="77777777" w:rsidR="00D51676" w:rsidRPr="00D51676" w:rsidRDefault="00D51676" w:rsidP="00D51676">
      <w:pPr>
        <w:overflowPunct/>
        <w:autoSpaceDE/>
        <w:autoSpaceDN/>
        <w:adjustRightInd/>
        <w:spacing w:after="200" w:line="276" w:lineRule="auto"/>
        <w:jc w:val="left"/>
        <w:textAlignment w:val="auto"/>
        <w:rPr>
          <w:b/>
        </w:rPr>
      </w:pPr>
      <w:r w:rsidRPr="00D51676">
        <w:rPr>
          <w:b/>
        </w:rPr>
        <w:br w:type="page"/>
      </w:r>
    </w:p>
    <w:p w14:paraId="0EE3C732" w14:textId="77777777" w:rsidR="00D51676" w:rsidRPr="00D51676" w:rsidRDefault="00D51676" w:rsidP="00D51676">
      <w:pPr>
        <w:ind w:left="720"/>
        <w:contextualSpacing/>
        <w:rPr>
          <w:b/>
        </w:rPr>
      </w:pPr>
    </w:p>
    <w:p w14:paraId="535D7C6A" w14:textId="77777777" w:rsidR="00D51676" w:rsidRPr="00D51676" w:rsidRDefault="00D51676" w:rsidP="00D51676">
      <w:pPr>
        <w:keepNext/>
        <w:keepLines/>
        <w:overflowPunct/>
        <w:autoSpaceDE/>
        <w:autoSpaceDN/>
        <w:adjustRightInd/>
        <w:spacing w:before="200" w:line="276" w:lineRule="auto"/>
        <w:jc w:val="left"/>
        <w:textAlignment w:val="auto"/>
        <w:outlineLvl w:val="2"/>
        <w:rPr>
          <w:rFonts w:eastAsiaTheme="majorEastAsia" w:cstheme="majorBidi"/>
          <w:b/>
          <w:bCs/>
          <w:i/>
          <w:szCs w:val="22"/>
          <w:lang w:eastAsia="en-US"/>
        </w:rPr>
      </w:pPr>
      <w:r w:rsidRPr="00D51676">
        <w:rPr>
          <w:rFonts w:eastAsiaTheme="majorEastAsia" w:cstheme="majorBidi"/>
          <w:b/>
          <w:bCs/>
          <w:i/>
          <w:szCs w:val="22"/>
          <w:lang w:eastAsia="en-US"/>
        </w:rPr>
        <w:t>Kompetenceløft til medarbejdere i det nære sundhedsvæsen angående tilgængelighed</w:t>
      </w:r>
    </w:p>
    <w:p w14:paraId="447AD1A3" w14:textId="77777777" w:rsidR="00D51676" w:rsidRPr="00D51676" w:rsidRDefault="00D51676" w:rsidP="00D51676">
      <w:r w:rsidRPr="00D51676">
        <w:t xml:space="preserve">De medarbejdere, der arbejder i det nære sundhedsvæsen, skal sikres gode forudsætninger for at kunne arbejde med bedre tilgængelighed. Det kræver indsigt og uddannelse hos det udførende personale og hos ledere, beslutningstagere og planlæggere.  </w:t>
      </w:r>
    </w:p>
    <w:p w14:paraId="36C93FF8" w14:textId="77777777" w:rsidR="00D51676" w:rsidRPr="00D51676" w:rsidRDefault="00D51676" w:rsidP="00D51676">
      <w:pPr>
        <w:ind w:left="720"/>
        <w:contextualSpacing/>
      </w:pPr>
    </w:p>
    <w:p w14:paraId="61A7DA31" w14:textId="77777777" w:rsidR="00D51676" w:rsidRPr="00D51676" w:rsidRDefault="00D51676" w:rsidP="00D51676">
      <w:r w:rsidRPr="00D51676">
        <w:t>Her kan dialogen med handicaporganisationerne bidrage med indsigt og oplevelser i sundhedsvæsenet og viden om forskellige handicapgruppers behov. Men der er også brug for et reelt kompetenceløft gennem uddannelse, der kan skabe et fagligt fundament for dialogen mellem sundhedspersonale og personer med funktionsnedsættelser om tilgængelighed.</w:t>
      </w:r>
    </w:p>
    <w:p w14:paraId="7F6A867A" w14:textId="77777777" w:rsidR="00D51676" w:rsidRPr="00D51676" w:rsidRDefault="00D51676" w:rsidP="00D51676">
      <w:pPr>
        <w:ind w:left="720"/>
        <w:contextualSpacing/>
      </w:pPr>
    </w:p>
    <w:p w14:paraId="34B6001D" w14:textId="77777777" w:rsidR="00D51676" w:rsidRPr="00D51676" w:rsidRDefault="00D51676" w:rsidP="00D51676">
      <w:pPr>
        <w:numPr>
          <w:ilvl w:val="0"/>
          <w:numId w:val="2"/>
        </w:numPr>
        <w:contextualSpacing/>
      </w:pPr>
      <w:r w:rsidRPr="00D51676">
        <w:t>Sundhedspersonale i det nære sundhedsvæsen bør tilbydes kurser i tilgængelighed. Dette kunne blandt andet ske ved hjælp af Statens Byggeforskningsinstitut (</w:t>
      </w:r>
      <w:proofErr w:type="spellStart"/>
      <w:r w:rsidRPr="00D51676">
        <w:t>SBi</w:t>
      </w:r>
      <w:proofErr w:type="spellEnd"/>
      <w:r w:rsidRPr="00D51676">
        <w:t>), der både udbyder generelle og skræddersyede kurser i tilgængelighed.</w:t>
      </w:r>
    </w:p>
    <w:p w14:paraId="327B540E" w14:textId="77777777" w:rsidR="00837245" w:rsidRPr="0091390D" w:rsidRDefault="007B6FD5" w:rsidP="00837245"/>
    <w:p w14:paraId="327B540F" w14:textId="77777777" w:rsidR="0090614E" w:rsidRDefault="007B6FD5"/>
    <w:sectPr w:rsidR="0090614E" w:rsidSect="00FF6FD2">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541E" w14:textId="77777777" w:rsidR="00F118F3" w:rsidRDefault="00D51676">
      <w:r>
        <w:separator/>
      </w:r>
    </w:p>
  </w:endnote>
  <w:endnote w:type="continuationSeparator" w:id="0">
    <w:p w14:paraId="327B5420" w14:textId="77777777" w:rsidR="00F118F3" w:rsidRDefault="00D5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5413" w14:textId="77777777" w:rsidR="00F076A9" w:rsidRDefault="00D51676"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27B5414" w14:textId="77777777" w:rsidR="00F076A9" w:rsidRDefault="007B6FD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5415" w14:textId="77777777" w:rsidR="00F076A9" w:rsidRDefault="00D51676"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7B6FD5">
      <w:rPr>
        <w:rStyle w:val="Sidetal"/>
        <w:rFonts w:eastAsiaTheme="majorEastAsia"/>
        <w:noProof/>
      </w:rPr>
      <w:t>7</w:t>
    </w:r>
    <w:r>
      <w:rPr>
        <w:rStyle w:val="Sidetal"/>
        <w:rFonts w:eastAsiaTheme="majorEastAsia"/>
      </w:rPr>
      <w:fldChar w:fldCharType="end"/>
    </w:r>
  </w:p>
  <w:p w14:paraId="327B5416" w14:textId="77777777" w:rsidR="00F076A9" w:rsidRDefault="007B6FD5">
    <w:pPr>
      <w:pStyle w:val="Sidefod"/>
      <w:framePr w:wrap="around" w:vAnchor="text" w:hAnchor="margin" w:xAlign="right" w:y="1"/>
      <w:rPr>
        <w:rStyle w:val="Sidetal"/>
        <w:rFonts w:eastAsiaTheme="majorEastAsia"/>
      </w:rPr>
    </w:pPr>
  </w:p>
  <w:p w14:paraId="327B5417" w14:textId="77777777" w:rsidR="00F076A9" w:rsidRDefault="007B6FD5">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5419" w14:textId="77777777" w:rsidR="00FF6FD2" w:rsidRDefault="007B6F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B541A" w14:textId="77777777" w:rsidR="00F118F3" w:rsidRDefault="00D51676">
      <w:r>
        <w:separator/>
      </w:r>
    </w:p>
  </w:footnote>
  <w:footnote w:type="continuationSeparator" w:id="0">
    <w:p w14:paraId="327B541C" w14:textId="77777777" w:rsidR="00F118F3" w:rsidRDefault="00D51676">
      <w:r>
        <w:continuationSeparator/>
      </w:r>
    </w:p>
  </w:footnote>
  <w:footnote w:id="1">
    <w:p w14:paraId="4DDC66C1" w14:textId="77777777" w:rsidR="00D51676" w:rsidRDefault="00D51676" w:rsidP="00D51676">
      <w:pPr>
        <w:pStyle w:val="Fodnotetekst"/>
      </w:pPr>
      <w:r>
        <w:rPr>
          <w:rStyle w:val="Fodnotehenvisning"/>
        </w:rPr>
        <w:footnoteRef/>
      </w:r>
      <w:r>
        <w:t xml:space="preserve"> </w:t>
      </w:r>
      <w:r w:rsidRPr="004C0527">
        <w:t>Knud Juel m.fl. (2014):</w:t>
      </w:r>
      <w:r>
        <w:t xml:space="preserve"> </w:t>
      </w:r>
      <w:hyperlink r:id="rId1" w:history="1">
        <w:r w:rsidRPr="00FE5BE3">
          <w:rPr>
            <w:rStyle w:val="Hyperlink"/>
          </w:rPr>
          <w:t>http://www.si-folkesundhed.dk/upload/sundhedsprofil.pdf</w:t>
        </w:r>
      </w:hyperlink>
    </w:p>
    <w:p w14:paraId="1B5EE710" w14:textId="77777777" w:rsidR="00D51676" w:rsidRDefault="00D51676" w:rsidP="00D51676">
      <w:pPr>
        <w:pStyle w:val="Fodnotetekst"/>
      </w:pPr>
    </w:p>
  </w:footnote>
  <w:footnote w:id="2">
    <w:p w14:paraId="22D30856" w14:textId="77777777" w:rsidR="00D51676" w:rsidRDefault="00D51676" w:rsidP="00D51676">
      <w:pPr>
        <w:pStyle w:val="Fodnotetekst"/>
        <w:rPr>
          <w:rFonts w:eastAsiaTheme="majorEastAsia"/>
          <w:color w:val="0000FF" w:themeColor="hyperlink"/>
        </w:rPr>
      </w:pPr>
      <w:r>
        <w:rPr>
          <w:rStyle w:val="Fodnotehenvisning"/>
        </w:rPr>
        <w:footnoteRef/>
      </w:r>
      <w:r>
        <w:t xml:space="preserve"> </w:t>
      </w:r>
      <w:r w:rsidRPr="00FD417D">
        <w:t xml:space="preserve">SIF-rapport v. Meulengracht Flachs m.fl. (2014) ”Sundhedstilstanden blandt voksne med udviklingshæmning” </w:t>
      </w:r>
      <w:hyperlink r:id="rId2" w:history="1">
        <w:r w:rsidRPr="00FD417D">
          <w:rPr>
            <w:rFonts w:eastAsiaTheme="majorEastAsia"/>
            <w:color w:val="0000FF" w:themeColor="hyperlink"/>
            <w:u w:val="single"/>
          </w:rPr>
          <w:t>http://www.si-folkesundhed.dk/upload/udviklingsh%C3%A6mning.pdf</w:t>
        </w:r>
      </w:hyperlink>
      <w:r>
        <w:rPr>
          <w:rFonts w:eastAsiaTheme="majorEastAsia"/>
          <w:color w:val="0000FF" w:themeColor="hyperlink"/>
          <w:u w:val="single"/>
        </w:rPr>
        <w:t xml:space="preserve"> </w:t>
      </w:r>
      <w:r>
        <w:rPr>
          <w:rFonts w:eastAsiaTheme="majorEastAsia"/>
          <w:color w:val="0000FF" w:themeColor="hyperlink"/>
        </w:rPr>
        <w:t xml:space="preserve"> </w:t>
      </w:r>
    </w:p>
    <w:p w14:paraId="14F39593" w14:textId="77777777" w:rsidR="00D51676" w:rsidRPr="00FD417D" w:rsidRDefault="00D51676" w:rsidP="00D51676">
      <w:pPr>
        <w:pStyle w:val="Fodnotetekst"/>
      </w:pPr>
    </w:p>
    <w:p w14:paraId="5FBDE312" w14:textId="77777777" w:rsidR="00D51676" w:rsidRPr="00FD417D" w:rsidRDefault="00D51676" w:rsidP="00D51676">
      <w:pPr>
        <w:textAlignment w:val="auto"/>
        <w:rPr>
          <w:sz w:val="20"/>
          <w:lang w:val="en-US"/>
        </w:rPr>
      </w:pPr>
      <w:proofErr w:type="spellStart"/>
      <w:r w:rsidRPr="00FD417D">
        <w:rPr>
          <w:sz w:val="20"/>
          <w:lang w:val="en-US"/>
        </w:rPr>
        <w:t>Nordentoft</w:t>
      </w:r>
      <w:proofErr w:type="spellEnd"/>
      <w:r w:rsidRPr="00FD417D">
        <w:rPr>
          <w:sz w:val="20"/>
          <w:lang w:val="en-US"/>
        </w:rPr>
        <w:t xml:space="preserve"> </w:t>
      </w:r>
      <w:proofErr w:type="spellStart"/>
      <w:r w:rsidRPr="00FD417D">
        <w:rPr>
          <w:sz w:val="20"/>
          <w:lang w:val="en-US"/>
        </w:rPr>
        <w:t>m.fl</w:t>
      </w:r>
      <w:proofErr w:type="spellEnd"/>
      <w:r w:rsidRPr="00FD417D">
        <w:rPr>
          <w:sz w:val="20"/>
          <w:lang w:val="en-US"/>
        </w:rPr>
        <w:t xml:space="preserve">.: ”Outcomes of Nordic mental health systems: life expectancy of patients with mental disorders” </w:t>
      </w:r>
      <w:proofErr w:type="spellStart"/>
      <w:r w:rsidRPr="00FD417D">
        <w:rPr>
          <w:sz w:val="20"/>
          <w:lang w:val="en-US"/>
        </w:rPr>
        <w:t>i</w:t>
      </w:r>
      <w:proofErr w:type="spellEnd"/>
      <w:r w:rsidRPr="00FD417D">
        <w:rPr>
          <w:sz w:val="20"/>
          <w:lang w:val="en-US"/>
        </w:rPr>
        <w:t xml:space="preserve"> British Journal of Psychiatry 2011, 199 </w:t>
      </w:r>
      <w:hyperlink r:id="rId3" w:history="1">
        <w:r w:rsidRPr="00FD417D">
          <w:rPr>
            <w:color w:val="0000FF" w:themeColor="hyperlink"/>
            <w:sz w:val="20"/>
            <w:u w:val="single"/>
            <w:lang w:val="en-US"/>
          </w:rPr>
          <w:t>https://www.ncbi.nlm.nih.gov/pubmed/21593516</w:t>
        </w:r>
      </w:hyperlink>
    </w:p>
    <w:p w14:paraId="12BD0BFF" w14:textId="77777777" w:rsidR="00D51676" w:rsidRPr="00FD417D" w:rsidRDefault="00D51676" w:rsidP="00D51676">
      <w:pPr>
        <w:pStyle w:val="Fodnotetekst"/>
        <w:rPr>
          <w:lang w:val="en-US"/>
        </w:rPr>
      </w:pPr>
    </w:p>
  </w:footnote>
  <w:footnote w:id="3">
    <w:p w14:paraId="79820309" w14:textId="77777777" w:rsidR="00D51676" w:rsidRDefault="00D51676" w:rsidP="00D51676">
      <w:pPr>
        <w:pStyle w:val="Fodnotetekst"/>
      </w:pPr>
      <w:r>
        <w:rPr>
          <w:rStyle w:val="Fodnotehenvisning"/>
        </w:rPr>
        <w:footnoteRef/>
      </w:r>
      <w:r>
        <w:t xml:space="preserve"> Se fx </w:t>
      </w:r>
      <w:hyperlink r:id="rId4" w:history="1">
        <w:r>
          <w:rPr>
            <w:rStyle w:val="Hyperlink"/>
          </w:rPr>
          <w:t>https://www.sundhed.dk/sundhedsfaglig/praksisinformation/almen-praksis/hovedstaden/indsatsomraader/en-praksissektor-med-plads-til-alle/</w:t>
        </w:r>
      </w:hyperlink>
    </w:p>
    <w:p w14:paraId="0BBB6277" w14:textId="77777777" w:rsidR="00D51676" w:rsidRDefault="00D51676" w:rsidP="00D51676">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5410" w14:textId="77777777" w:rsidR="00F076A9" w:rsidRDefault="00D51676">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27B5411" w14:textId="77777777" w:rsidR="00F076A9" w:rsidRDefault="007B6FD5">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5412" w14:textId="77777777" w:rsidR="00F076A9" w:rsidRDefault="007B6FD5">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5418" w14:textId="77777777" w:rsidR="00F20012" w:rsidRDefault="00D51676">
    <w:pPr>
      <w:pStyle w:val="Sidehoved"/>
    </w:pPr>
    <w:r>
      <w:rPr>
        <w:noProof/>
        <w:sz w:val="24"/>
        <w:szCs w:val="24"/>
      </w:rPr>
      <w:drawing>
        <wp:anchor distT="0" distB="0" distL="114300" distR="114300" simplePos="0" relativeHeight="251658240" behindDoc="0" locked="0" layoutInCell="1" allowOverlap="1" wp14:anchorId="327B541A" wp14:editId="327B541B">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E97"/>
    <w:multiLevelType w:val="hybridMultilevel"/>
    <w:tmpl w:val="2D9C1E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804700"/>
    <w:multiLevelType w:val="hybridMultilevel"/>
    <w:tmpl w:val="CB24C898"/>
    <w:lvl w:ilvl="0" w:tplc="D9763BF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BB8661B"/>
    <w:multiLevelType w:val="hybridMultilevel"/>
    <w:tmpl w:val="EFD8D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D9779CF"/>
    <w:multiLevelType w:val="hybridMultilevel"/>
    <w:tmpl w:val="586473B8"/>
    <w:lvl w:ilvl="0" w:tplc="26640F68">
      <w:start w:val="6"/>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76"/>
    <w:rsid w:val="001A1688"/>
    <w:rsid w:val="007B6FD5"/>
    <w:rsid w:val="00C448CF"/>
    <w:rsid w:val="00D51676"/>
    <w:rsid w:val="00F118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paragraph" w:styleId="Overskrift4">
    <w:name w:val="heading 4"/>
    <w:basedOn w:val="Normal"/>
    <w:next w:val="Normal"/>
    <w:link w:val="Overskrift4Tegn"/>
    <w:uiPriority w:val="9"/>
    <w:unhideWhenUsed/>
    <w:qFormat/>
    <w:rsid w:val="00D51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D51676"/>
    <w:rPr>
      <w:sz w:val="20"/>
    </w:rPr>
  </w:style>
  <w:style w:type="character" w:customStyle="1" w:styleId="FodnotetekstTegn">
    <w:name w:val="Fodnotetekst Tegn"/>
    <w:basedOn w:val="Standardskrifttypeiafsnit"/>
    <w:link w:val="Fodnotetekst"/>
    <w:uiPriority w:val="99"/>
    <w:semiHidden/>
    <w:rsid w:val="00D51676"/>
    <w:rPr>
      <w:rFonts w:ascii="Times New Roman" w:eastAsia="Times New Roman" w:hAnsi="Times New Roman" w:cs="Times New Roman"/>
      <w:sz w:val="20"/>
      <w:szCs w:val="20"/>
      <w:lang w:eastAsia="da-DK"/>
    </w:rPr>
  </w:style>
  <w:style w:type="character" w:customStyle="1" w:styleId="Overskrift4Tegn">
    <w:name w:val="Overskrift 4 Tegn"/>
    <w:basedOn w:val="Standardskrifttypeiafsnit"/>
    <w:link w:val="Overskrift4"/>
    <w:uiPriority w:val="9"/>
    <w:rsid w:val="00D51676"/>
    <w:rPr>
      <w:rFonts w:asciiTheme="majorHAnsi" w:eastAsiaTheme="majorEastAsia" w:hAnsiTheme="majorHAnsi" w:cstheme="majorBidi"/>
      <w:b/>
      <w:bCs/>
      <w:i/>
      <w:iCs/>
      <w:color w:val="4F81BD" w:themeColor="accent1"/>
      <w:sz w:val="26"/>
      <w:szCs w:val="20"/>
      <w:lang w:eastAsia="da-DK"/>
    </w:rPr>
  </w:style>
  <w:style w:type="character" w:styleId="Hyperlink">
    <w:name w:val="Hyperlink"/>
    <w:basedOn w:val="Standardskrifttypeiafsnit"/>
    <w:uiPriority w:val="99"/>
    <w:unhideWhenUsed/>
    <w:rsid w:val="00D51676"/>
    <w:rPr>
      <w:color w:val="0000FF" w:themeColor="hyperlink"/>
      <w:u w:val="single"/>
    </w:rPr>
  </w:style>
  <w:style w:type="character" w:styleId="Fodnotehenvisning">
    <w:name w:val="footnote reference"/>
    <w:basedOn w:val="Standardskrifttypeiafsnit"/>
    <w:uiPriority w:val="99"/>
    <w:semiHidden/>
    <w:unhideWhenUsed/>
    <w:rsid w:val="00D51676"/>
    <w:rPr>
      <w:vertAlign w:val="superscript"/>
    </w:rPr>
  </w:style>
  <w:style w:type="paragraph" w:styleId="Markeringsbobletekst">
    <w:name w:val="Balloon Text"/>
    <w:basedOn w:val="Normal"/>
    <w:link w:val="MarkeringsbobletekstTegn"/>
    <w:uiPriority w:val="99"/>
    <w:semiHidden/>
    <w:unhideWhenUsed/>
    <w:rsid w:val="00D516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1676"/>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paragraph" w:styleId="Overskrift4">
    <w:name w:val="heading 4"/>
    <w:basedOn w:val="Normal"/>
    <w:next w:val="Normal"/>
    <w:link w:val="Overskrift4Tegn"/>
    <w:uiPriority w:val="9"/>
    <w:unhideWhenUsed/>
    <w:qFormat/>
    <w:rsid w:val="00D51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D51676"/>
    <w:rPr>
      <w:sz w:val="20"/>
    </w:rPr>
  </w:style>
  <w:style w:type="character" w:customStyle="1" w:styleId="FodnotetekstTegn">
    <w:name w:val="Fodnotetekst Tegn"/>
    <w:basedOn w:val="Standardskrifttypeiafsnit"/>
    <w:link w:val="Fodnotetekst"/>
    <w:uiPriority w:val="99"/>
    <w:semiHidden/>
    <w:rsid w:val="00D51676"/>
    <w:rPr>
      <w:rFonts w:ascii="Times New Roman" w:eastAsia="Times New Roman" w:hAnsi="Times New Roman" w:cs="Times New Roman"/>
      <w:sz w:val="20"/>
      <w:szCs w:val="20"/>
      <w:lang w:eastAsia="da-DK"/>
    </w:rPr>
  </w:style>
  <w:style w:type="character" w:customStyle="1" w:styleId="Overskrift4Tegn">
    <w:name w:val="Overskrift 4 Tegn"/>
    <w:basedOn w:val="Standardskrifttypeiafsnit"/>
    <w:link w:val="Overskrift4"/>
    <w:uiPriority w:val="9"/>
    <w:rsid w:val="00D51676"/>
    <w:rPr>
      <w:rFonts w:asciiTheme="majorHAnsi" w:eastAsiaTheme="majorEastAsia" w:hAnsiTheme="majorHAnsi" w:cstheme="majorBidi"/>
      <w:b/>
      <w:bCs/>
      <w:i/>
      <w:iCs/>
      <w:color w:val="4F81BD" w:themeColor="accent1"/>
      <w:sz w:val="26"/>
      <w:szCs w:val="20"/>
      <w:lang w:eastAsia="da-DK"/>
    </w:rPr>
  </w:style>
  <w:style w:type="character" w:styleId="Hyperlink">
    <w:name w:val="Hyperlink"/>
    <w:basedOn w:val="Standardskrifttypeiafsnit"/>
    <w:uiPriority w:val="99"/>
    <w:unhideWhenUsed/>
    <w:rsid w:val="00D51676"/>
    <w:rPr>
      <w:color w:val="0000FF" w:themeColor="hyperlink"/>
      <w:u w:val="single"/>
    </w:rPr>
  </w:style>
  <w:style w:type="character" w:styleId="Fodnotehenvisning">
    <w:name w:val="footnote reference"/>
    <w:basedOn w:val="Standardskrifttypeiafsnit"/>
    <w:uiPriority w:val="99"/>
    <w:semiHidden/>
    <w:unhideWhenUsed/>
    <w:rsid w:val="00D51676"/>
    <w:rPr>
      <w:vertAlign w:val="superscript"/>
    </w:rPr>
  </w:style>
  <w:style w:type="paragraph" w:styleId="Markeringsbobletekst">
    <w:name w:val="Balloon Text"/>
    <w:basedOn w:val="Normal"/>
    <w:link w:val="MarkeringsbobletekstTegn"/>
    <w:uiPriority w:val="99"/>
    <w:semiHidden/>
    <w:unhideWhenUsed/>
    <w:rsid w:val="00D516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1676"/>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gif"/><Relationship Id="rId18" Type="http://schemas.openxmlformats.org/officeDocument/2006/relationships/image" Target="media/image30.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undhed.d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undhed.d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21593516" TargetMode="External"/><Relationship Id="rId2" Type="http://schemas.openxmlformats.org/officeDocument/2006/relationships/hyperlink" Target="http://www.si-folkesundhed.dk/upload/udviklingsh%C3%A6mning.pdf" TargetMode="External"/><Relationship Id="rId1" Type="http://schemas.openxmlformats.org/officeDocument/2006/relationships/hyperlink" Target="http://www.si-folkesundhed.dk/upload/sundhedsprofil.pdf" TargetMode="External"/><Relationship Id="rId4" Type="http://schemas.openxmlformats.org/officeDocument/2006/relationships/hyperlink" Target="https://www.sundhed.dk/sundhedsfaglig/praksisinformation/almen-praksis/hovedstaden/indsatsomraader/en-praksissektor-med-plads-til-al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272385</TSID>
    <TSTitle xmlns="181e6edb-f8a7-4e25-8cbd-c1843e47ac00">Tilgængelighed til det nære sundhedsvæsen</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3BA99DD4DC44CA4954813CA086B7B" ma:contentTypeVersion="12" ma:contentTypeDescription="Create a new document." ma:contentTypeScope="" ma:versionID="572db0a7dcc5b80d0dfffcf4f91e860c">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8058A-9895-46AF-A4C5-CD6F6FD776EC}">
  <ds:schemaRefs>
    <ds:schemaRef ds:uri="http://schemas.openxmlformats.org/package/2006/metadata/core-properties"/>
    <ds:schemaRef ds:uri="http://schemas.microsoft.com/office/infopath/2007/PartnerControls"/>
    <ds:schemaRef ds:uri="http://purl.org/dc/elements/1.1/"/>
    <ds:schemaRef ds:uri="181e6edb-f8a7-4e25-8cbd-c1843e47ac00"/>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E6DADC-5549-4F9C-A755-C5F1F8C32AB7}">
  <ds:schemaRefs>
    <ds:schemaRef ds:uri="http://schemas.microsoft.com/sharepoint/v3/contenttype/forms"/>
  </ds:schemaRefs>
</ds:datastoreItem>
</file>

<file path=customXml/itemProps3.xml><?xml version="1.0" encoding="utf-8"?>
<ds:datastoreItem xmlns:ds="http://schemas.openxmlformats.org/officeDocument/2006/customXml" ds:itemID="{A5442F79-227B-4222-8A7B-68F3B250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7</Pages>
  <Words>1414</Words>
  <Characters>8632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dcterms:created xsi:type="dcterms:W3CDTF">2016-11-10T14:26:00Z</dcterms:created>
  <dcterms:modified xsi:type="dcterms:W3CDTF">2016-11-10T14:26:00Z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0x010100C913BA99DD4DC44CA4954813CA086B7B</vt:lpwstr>
  </property>
</Properties>
</file>