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72E10" w14:textId="77777777" w:rsidR="00837245" w:rsidRPr="006E06F1" w:rsidRDefault="00B722A5" w:rsidP="00837245">
      <w:pPr>
        <w:jc w:val="left"/>
        <w:rPr>
          <w:sz w:val="20"/>
        </w:rPr>
      </w:pPr>
      <w:r>
        <w:rPr>
          <w:sz w:val="20"/>
        </w:rPr>
        <w:t xml:space="preserve">Dokument oprettet </w:t>
      </w:r>
      <w:bookmarkStart w:id="0" w:name="dato"/>
      <w:r w:rsidRPr="006E06F1">
        <w:rPr>
          <w:sz w:val="20"/>
        </w:rPr>
        <w:t>29. august 2017</w:t>
      </w:r>
      <w:bookmarkEnd w:id="0"/>
    </w:p>
    <w:p w14:paraId="34372E11" w14:textId="77777777" w:rsidR="00837245" w:rsidRPr="00DC39F3" w:rsidRDefault="00B722A5" w:rsidP="00837245">
      <w:pPr>
        <w:jc w:val="left"/>
        <w:rPr>
          <w:sz w:val="20"/>
        </w:rPr>
      </w:pPr>
      <w:r w:rsidRPr="00DC39F3">
        <w:rPr>
          <w:sz w:val="20"/>
        </w:rPr>
        <w:t xml:space="preserve">Sag </w:t>
      </w:r>
      <w:bookmarkStart w:id="1" w:name="sagsnummer"/>
      <w:r w:rsidRPr="00DC39F3">
        <w:rPr>
          <w:sz w:val="20"/>
        </w:rPr>
        <w:t>27-2017-00492</w:t>
      </w:r>
      <w:bookmarkEnd w:id="1"/>
      <w:r w:rsidRPr="00DC39F3">
        <w:rPr>
          <w:sz w:val="20"/>
        </w:rPr>
        <w:t xml:space="preserve"> – Dok. </w:t>
      </w:r>
      <w:bookmarkStart w:id="2" w:name="dokumentnr"/>
      <w:proofErr w:type="gramStart"/>
      <w:r w:rsidRPr="00DC39F3">
        <w:rPr>
          <w:sz w:val="20"/>
        </w:rPr>
        <w:t>335041</w:t>
      </w:r>
      <w:bookmarkEnd w:id="2"/>
      <w:proofErr w:type="gramEnd"/>
      <w:r w:rsidRPr="00DC39F3">
        <w:rPr>
          <w:sz w:val="20"/>
        </w:rPr>
        <w:t>/</w:t>
      </w:r>
      <w:bookmarkStart w:id="3" w:name="brugerinitialer"/>
      <w:proofErr w:type="spellStart"/>
      <w:r w:rsidRPr="00DC39F3">
        <w:rPr>
          <w:sz w:val="20"/>
        </w:rPr>
        <w:t>tk_dh</w:t>
      </w:r>
      <w:bookmarkEnd w:id="3"/>
      <w:proofErr w:type="spellEnd"/>
    </w:p>
    <w:p w14:paraId="34372E12" w14:textId="77777777" w:rsidR="00837245" w:rsidRPr="00DC39F3" w:rsidRDefault="00B634C9" w:rsidP="00837245"/>
    <w:p w14:paraId="34372E13" w14:textId="77777777" w:rsidR="00837245" w:rsidRPr="00DC39F3" w:rsidRDefault="00B634C9" w:rsidP="00837245"/>
    <w:p w14:paraId="34372E14" w14:textId="77777777" w:rsidR="00837245" w:rsidRPr="006E06F1" w:rsidRDefault="00B722A5" w:rsidP="002E6939">
      <w:pPr>
        <w:pBdr>
          <w:bottom w:val="single" w:sz="4" w:space="1" w:color="auto"/>
        </w:pBdr>
        <w:jc w:val="left"/>
        <w:rPr>
          <w:rFonts w:ascii="Arial" w:hAnsi="Arial" w:cs="Arial"/>
          <w:b/>
          <w:sz w:val="36"/>
          <w:szCs w:val="36"/>
        </w:rPr>
      </w:pPr>
      <w:bookmarkStart w:id="4" w:name="dokumenttitel"/>
      <w:r w:rsidRPr="006E06F1">
        <w:rPr>
          <w:rFonts w:ascii="Arial" w:hAnsi="Arial" w:cs="Arial"/>
          <w:b/>
          <w:sz w:val="36"/>
          <w:szCs w:val="36"/>
        </w:rPr>
        <w:t>Notat om forslag til finanslov 2018</w:t>
      </w:r>
      <w:bookmarkEnd w:id="4"/>
    </w:p>
    <w:p w14:paraId="34372E15" w14:textId="77777777" w:rsidR="00837245" w:rsidRPr="0091390D" w:rsidRDefault="00B634C9" w:rsidP="00837245"/>
    <w:p w14:paraId="79B61DED" w14:textId="77777777" w:rsidR="002C2193" w:rsidRPr="002C2193" w:rsidRDefault="002C2193" w:rsidP="002C2193">
      <w:pPr>
        <w:rPr>
          <w:i/>
          <w:u w:val="single"/>
        </w:rPr>
      </w:pPr>
      <w:r w:rsidRPr="002C2193">
        <w:rPr>
          <w:i/>
          <w:u w:val="single"/>
        </w:rPr>
        <w:t>Resumé</w:t>
      </w:r>
    </w:p>
    <w:p w14:paraId="5AA70BA6" w14:textId="6C5BA8FD" w:rsidR="002C2193" w:rsidRPr="002C2193" w:rsidRDefault="002C2193" w:rsidP="002C2193">
      <w:pPr>
        <w:rPr>
          <w:i/>
        </w:rPr>
      </w:pPr>
      <w:proofErr w:type="spellStart"/>
      <w:r w:rsidRPr="002C2193">
        <w:rPr>
          <w:i/>
        </w:rPr>
        <w:t>DH’s</w:t>
      </w:r>
      <w:proofErr w:type="spellEnd"/>
      <w:r w:rsidRPr="002C2193">
        <w:rPr>
          <w:i/>
        </w:rPr>
        <w:t xml:space="preserve"> samlede vurdering af forslag til finanslov for 2018, erhvervs- og iværksætterudspillet og Jobreform </w:t>
      </w:r>
      <w:r w:rsidR="00CC7812">
        <w:rPr>
          <w:i/>
        </w:rPr>
        <w:t xml:space="preserve">fase </w:t>
      </w:r>
      <w:r w:rsidRPr="002C2193">
        <w:rPr>
          <w:i/>
        </w:rPr>
        <w:t xml:space="preserve">2-pakken er, at den sociale balance mangler, og at der er meget få forslag, der forbedrer vilkårene for mennesker med handicap.  DH vil arbejde for at få handicapområdet på dagsordenen, når der forhandles med andre partier om den samlede finanslovsaftale og delaftaler på særlige områder.  </w:t>
      </w:r>
    </w:p>
    <w:p w14:paraId="5576D790" w14:textId="77777777" w:rsidR="002C2193" w:rsidRPr="002C2193" w:rsidRDefault="002C2193" w:rsidP="002C2193">
      <w:pPr>
        <w:rPr>
          <w:i/>
        </w:rPr>
      </w:pPr>
    </w:p>
    <w:p w14:paraId="4B389D9B" w14:textId="77777777" w:rsidR="002C2193" w:rsidRPr="002C2193" w:rsidRDefault="002C2193" w:rsidP="002C2193">
      <w:pPr>
        <w:rPr>
          <w:b/>
        </w:rPr>
      </w:pPr>
      <w:r w:rsidRPr="002C2193">
        <w:rPr>
          <w:b/>
        </w:rPr>
        <w:t>1. Indledning</w:t>
      </w:r>
    </w:p>
    <w:p w14:paraId="56032B88" w14:textId="77777777" w:rsidR="002C2193" w:rsidRPr="002C2193" w:rsidRDefault="002C2193" w:rsidP="002C2193">
      <w:r w:rsidRPr="002C2193">
        <w:t xml:space="preserve">Regeringen valgte at splitte sine politiske initiativer for det kommende efterår op i 3: Erhvervs- og iværksætterudspil, Jobreform fase 2-udspil med fokus på skattelettelser samt selve finanslovforslaget. </w:t>
      </w:r>
    </w:p>
    <w:p w14:paraId="52A9F3A5" w14:textId="77777777" w:rsidR="002C2193" w:rsidRPr="002C2193" w:rsidRDefault="002C2193" w:rsidP="002C2193"/>
    <w:p w14:paraId="5CF4E8B7" w14:textId="77777777" w:rsidR="002C2193" w:rsidRPr="002C2193" w:rsidRDefault="002C2193" w:rsidP="002C2193">
      <w:r w:rsidRPr="002C2193">
        <w:t xml:space="preserve">Vi slår i dette notat kort ned på punkter i de 3 udspil, der er vigtige for mennesker med handicap. </w:t>
      </w:r>
    </w:p>
    <w:p w14:paraId="3A90A446" w14:textId="77777777" w:rsidR="002C2193" w:rsidRPr="002C2193" w:rsidRDefault="002C2193" w:rsidP="002C2193"/>
    <w:p w14:paraId="59FAEB91" w14:textId="77777777" w:rsidR="002C2193" w:rsidRPr="002C2193" w:rsidRDefault="002C2193" w:rsidP="002C2193">
      <w:pPr>
        <w:rPr>
          <w:b/>
        </w:rPr>
      </w:pPr>
      <w:r w:rsidRPr="002C2193">
        <w:rPr>
          <w:b/>
        </w:rPr>
        <w:t xml:space="preserve">2. Offentlig velfærd og social profil </w:t>
      </w:r>
    </w:p>
    <w:p w14:paraId="0A2C0739" w14:textId="77777777" w:rsidR="002C2193" w:rsidRPr="002C2193" w:rsidRDefault="002C2193" w:rsidP="002C2193">
      <w:r w:rsidRPr="002C2193">
        <w:t xml:space="preserve">De tre udspil rummer meget lidt, der direkte er til gavn for mennesker med handicap. </w:t>
      </w:r>
    </w:p>
    <w:p w14:paraId="561DDE9C" w14:textId="77777777" w:rsidR="002C2193" w:rsidRPr="002C2193" w:rsidRDefault="002C2193" w:rsidP="002C2193"/>
    <w:p w14:paraId="52F1FCC2" w14:textId="77777777" w:rsidR="002C2193" w:rsidRPr="002C2193" w:rsidRDefault="002C2193" w:rsidP="002C2193">
      <w:r w:rsidRPr="002C2193">
        <w:t xml:space="preserve">Væksten i de offentlige serviceudgifter sættes til 0,5 %. Det er højere end de 0,3 % regeringen hidtil har fastholdt.  </w:t>
      </w:r>
    </w:p>
    <w:p w14:paraId="287A8282" w14:textId="77777777" w:rsidR="002C2193" w:rsidRPr="002C2193" w:rsidRDefault="002C2193" w:rsidP="002C2193"/>
    <w:p w14:paraId="7EED7B81" w14:textId="136EDF62" w:rsidR="002C2193" w:rsidRPr="002C2193" w:rsidRDefault="002C2193" w:rsidP="002C2193">
      <w:r w:rsidRPr="002C2193">
        <w:t>Men de 0,5 % gælder alene for 2018. Desuden er det mindre end det forventede årlige demografiske træk (udviklingen i antallet af børn og ældre) på 0,6 %.</w:t>
      </w:r>
      <w:r w:rsidRPr="002C2193">
        <w:rPr>
          <w:vertAlign w:val="superscript"/>
        </w:rPr>
        <w:footnoteReference w:id="1"/>
      </w:r>
      <w:r w:rsidRPr="002C2193">
        <w:t xml:space="preserve"> Serviceniveau og antallet af offentligt ansatte må derfor ventes at falde</w:t>
      </w:r>
      <w:r w:rsidR="00CC7812">
        <w:t xml:space="preserve"> på sigt</w:t>
      </w:r>
      <w:r w:rsidRPr="002C2193">
        <w:t xml:space="preserve">. </w:t>
      </w:r>
    </w:p>
    <w:p w14:paraId="77A81299" w14:textId="77777777" w:rsidR="002C2193" w:rsidRPr="002C2193" w:rsidRDefault="002C2193" w:rsidP="002C2193"/>
    <w:p w14:paraId="05DE78D6" w14:textId="77777777" w:rsidR="002C2193" w:rsidRPr="002C2193" w:rsidRDefault="002C2193" w:rsidP="002C2193">
      <w:r w:rsidRPr="002C2193">
        <w:t xml:space="preserve">Det sociale område prioriteres ikke, og der er næsten ingen initiativer, der specifikt forbedrer vilkårene for mennesker med handicap. </w:t>
      </w:r>
    </w:p>
    <w:p w14:paraId="42CE69F5" w14:textId="77777777" w:rsidR="002C2193" w:rsidRPr="002C2193" w:rsidRDefault="002C2193" w:rsidP="002C2193"/>
    <w:p w14:paraId="03C3A909" w14:textId="77777777" w:rsidR="002C2193" w:rsidRPr="002C2193" w:rsidRDefault="002C2193" w:rsidP="002C2193">
      <w:r w:rsidRPr="002C2193">
        <w:t xml:space="preserve">Regeringen anvender væsentlig del af råderummet til bl.a. skattelettelser. En del af råderummet stammer fra reformer, der i forvejen har ramt mange mennesker med handicap. Selv om personer på overførselsindkomst har været med til at finansiere skattelettelserne, får de ikke del i dem.  </w:t>
      </w:r>
    </w:p>
    <w:p w14:paraId="04386742" w14:textId="77777777" w:rsidR="002C2193" w:rsidRPr="002C2193" w:rsidRDefault="002C2193" w:rsidP="002C2193"/>
    <w:p w14:paraId="02DE102B" w14:textId="77777777" w:rsidR="002C2193" w:rsidRPr="002C2193" w:rsidRDefault="002C2193" w:rsidP="002C2193">
      <w:r w:rsidRPr="002C2193">
        <w:t xml:space="preserve">Man kan lægge til, at midlertidige ”afdæmpede satsregulering” af overførselsindkomster i perioden 2016-2023 – indført med skattereformen i 2012 – sidste år blev forlænget med 2 år frem til 2025. Det forstærker skævvridningen til fordel for personer i arbejde. </w:t>
      </w:r>
    </w:p>
    <w:p w14:paraId="1C1EF626" w14:textId="77777777" w:rsidR="002C2193" w:rsidRPr="002C2193" w:rsidRDefault="002C2193" w:rsidP="002C2193"/>
    <w:p w14:paraId="6AD5CFF2" w14:textId="77777777" w:rsidR="002C2193" w:rsidRPr="002C2193" w:rsidRDefault="002C2193" w:rsidP="002C2193"/>
    <w:p w14:paraId="279753FA" w14:textId="77777777" w:rsidR="002C2193" w:rsidRDefault="002C2193" w:rsidP="002C2193"/>
    <w:p w14:paraId="3256B5A3" w14:textId="77777777" w:rsidR="002C60DA" w:rsidRPr="002C2193" w:rsidRDefault="002C60DA" w:rsidP="002C2193"/>
    <w:p w14:paraId="737D6839" w14:textId="77777777" w:rsidR="002C2193" w:rsidRPr="002C2193" w:rsidRDefault="002C2193" w:rsidP="002C2193">
      <w:pPr>
        <w:rPr>
          <w:u w:val="single"/>
        </w:rPr>
      </w:pPr>
      <w:r w:rsidRPr="002C2193">
        <w:rPr>
          <w:u w:val="single"/>
        </w:rPr>
        <w:lastRenderedPageBreak/>
        <w:t>DH-kommentar:</w:t>
      </w:r>
    </w:p>
    <w:p w14:paraId="2D143AB5" w14:textId="77777777" w:rsidR="002C2193" w:rsidRPr="002C2193" w:rsidRDefault="002C2193" w:rsidP="002C2193">
      <w:pPr>
        <w:rPr>
          <w:i/>
        </w:rPr>
      </w:pPr>
      <w:r w:rsidRPr="002C2193">
        <w:rPr>
          <w:i/>
        </w:rPr>
        <w:t xml:space="preserve">DH havde gerne set, at væksten i de offentlige serviceudgifter var sat højere end 0,5 %, og at der var sat midler af til at forbedre velfærden for mennesker med handicap. </w:t>
      </w:r>
    </w:p>
    <w:p w14:paraId="7C1D1016" w14:textId="77777777" w:rsidR="002C2193" w:rsidRPr="002C2193" w:rsidRDefault="002C2193" w:rsidP="002C2193">
      <w:pPr>
        <w:rPr>
          <w:i/>
        </w:rPr>
      </w:pPr>
    </w:p>
    <w:p w14:paraId="01FF1023" w14:textId="77777777" w:rsidR="002C2193" w:rsidRPr="002C2193" w:rsidRDefault="002C2193" w:rsidP="002C2193">
      <w:pPr>
        <w:rPr>
          <w:b/>
        </w:rPr>
      </w:pPr>
      <w:r w:rsidRPr="002C2193">
        <w:rPr>
          <w:b/>
        </w:rPr>
        <w:t>3. Det sociale og kommunale område</w:t>
      </w:r>
    </w:p>
    <w:p w14:paraId="67F801BC" w14:textId="77777777" w:rsidR="002C2193" w:rsidRPr="002C2193" w:rsidRDefault="002C2193" w:rsidP="002C2193">
      <w:r w:rsidRPr="002C2193">
        <w:t xml:space="preserve">Der er afsat midler til forhandling om bedre velfærd på 0,5 mia.kr., men der nævnes alene sundhed og ældre som fokusområder. </w:t>
      </w:r>
    </w:p>
    <w:p w14:paraId="30677EF0" w14:textId="77777777" w:rsidR="002C2193" w:rsidRPr="002C2193" w:rsidRDefault="002C2193" w:rsidP="002C2193"/>
    <w:p w14:paraId="0D7D7769" w14:textId="77777777" w:rsidR="002C2193" w:rsidRPr="002C2193" w:rsidRDefault="002C2193" w:rsidP="002C2193">
      <w:r w:rsidRPr="002C2193">
        <w:t xml:space="preserve">Satspuljen er der naturligvis afsat midler til. Rammen er på 0,8 mia.kr. Den dækker også andre områder end socialområdet. </w:t>
      </w:r>
    </w:p>
    <w:p w14:paraId="215AAFCB" w14:textId="77777777" w:rsidR="002C2193" w:rsidRPr="002C2193" w:rsidRDefault="002C2193" w:rsidP="002C2193"/>
    <w:p w14:paraId="2F16BE83" w14:textId="77777777" w:rsidR="002C2193" w:rsidRPr="002C2193" w:rsidRDefault="002C2193" w:rsidP="002C2193">
      <w:r w:rsidRPr="002C2193">
        <w:t xml:space="preserve">Her er nævnt en række initiativer, som ser fornuftige ud. Men pengene i satspuljen kommer helt automatisk gennem øremærkning af en andel af reguleringen af overførselsindkomsterne. Det samlede beløb, der er afsat til satspuljen, er derfor ikke udtryk for en politisk prioritering. </w:t>
      </w:r>
    </w:p>
    <w:p w14:paraId="1697712C" w14:textId="77777777" w:rsidR="002C2193" w:rsidRPr="002C2193" w:rsidRDefault="002C2193" w:rsidP="002C2193"/>
    <w:p w14:paraId="4ADD66B2" w14:textId="77777777" w:rsidR="002C2193" w:rsidRPr="002C2193" w:rsidRDefault="002C2193" w:rsidP="002C2193">
      <w:pPr>
        <w:rPr>
          <w:i/>
        </w:rPr>
      </w:pPr>
      <w:r w:rsidRPr="002C2193">
        <w:rPr>
          <w:u w:val="single"/>
        </w:rPr>
        <w:t>DH-kommentar</w:t>
      </w:r>
      <w:r w:rsidRPr="002C2193">
        <w:t xml:space="preserve">: </w:t>
      </w:r>
      <w:r w:rsidRPr="002C2193">
        <w:rPr>
          <w:i/>
        </w:rPr>
        <w:t xml:space="preserve">DH havde gerne set, at regeringen havde prioriteret at finde penge til initiativer, der sikrede bedre vilkår for mennesker med handicap. Det kunne fx være til ophævelse af aldersgrænser for handicapydelser ved overgangen til folkepension.  </w:t>
      </w:r>
    </w:p>
    <w:p w14:paraId="2AB99FF8" w14:textId="77777777" w:rsidR="002C2193" w:rsidRPr="002C2193" w:rsidRDefault="002C2193" w:rsidP="002C2193">
      <w:pPr>
        <w:rPr>
          <w:b/>
        </w:rPr>
      </w:pPr>
    </w:p>
    <w:p w14:paraId="2E3AB6C0" w14:textId="77777777" w:rsidR="002C2193" w:rsidRPr="002C2193" w:rsidRDefault="002C2193" w:rsidP="002C2193">
      <w:pPr>
        <w:rPr>
          <w:b/>
        </w:rPr>
      </w:pPr>
      <w:r w:rsidRPr="002C2193">
        <w:rPr>
          <w:b/>
        </w:rPr>
        <w:t>4. Sundhed</w:t>
      </w:r>
    </w:p>
    <w:p w14:paraId="1D81AC6F" w14:textId="77777777" w:rsidR="002C2193" w:rsidRPr="002C2193" w:rsidRDefault="002C2193" w:rsidP="002C2193">
      <w:pPr>
        <w:rPr>
          <w:bCs/>
        </w:rPr>
      </w:pPr>
      <w:r w:rsidRPr="002C2193">
        <w:rPr>
          <w:bCs/>
        </w:rPr>
        <w:t>Der er som nævnt afsat en pulje på 0,5 mia.kr. til velfærd. Den skal bl.a. gå til ældre og sundhed. Det fremgår, at en del af midlerne skal gå til en forbedring af det nære sundhedsvæsen, dvs. den sundhedsindsats der ikke foregår på sygehusene. Regeringen kommer senere med et oplæg herom, hvor de præcise forslag vil fremgå.</w:t>
      </w:r>
    </w:p>
    <w:p w14:paraId="12C0D925" w14:textId="77777777" w:rsidR="002C2193" w:rsidRPr="002C2193" w:rsidRDefault="002C2193" w:rsidP="002C2193">
      <w:pPr>
        <w:rPr>
          <w:bCs/>
        </w:rPr>
      </w:pPr>
    </w:p>
    <w:p w14:paraId="0B572A79" w14:textId="77777777" w:rsidR="002C2193" w:rsidRPr="002C2193" w:rsidRDefault="002C2193" w:rsidP="002C2193">
      <w:pPr>
        <w:rPr>
          <w:bCs/>
        </w:rPr>
      </w:pPr>
      <w:r w:rsidRPr="002C2193">
        <w:rPr>
          <w:bCs/>
        </w:rPr>
        <w:t xml:space="preserve">Ud over satspuljen nævnt ovenfor er der ikke umiddelbart andre initiativer på sundhedsområdet. </w:t>
      </w:r>
    </w:p>
    <w:p w14:paraId="2A05291E" w14:textId="77777777" w:rsidR="002C2193" w:rsidRPr="002C2193" w:rsidRDefault="002C2193" w:rsidP="002C2193">
      <w:pPr>
        <w:rPr>
          <w:bCs/>
        </w:rPr>
      </w:pPr>
    </w:p>
    <w:p w14:paraId="2307307A" w14:textId="77777777" w:rsidR="002C2193" w:rsidRPr="002C2193" w:rsidRDefault="002C2193" w:rsidP="002C2193">
      <w:pPr>
        <w:rPr>
          <w:bCs/>
          <w:i/>
        </w:rPr>
      </w:pPr>
      <w:r w:rsidRPr="002C2193">
        <w:rPr>
          <w:bCs/>
          <w:u w:val="single"/>
        </w:rPr>
        <w:t>DH-kommen</w:t>
      </w:r>
      <w:r w:rsidRPr="002C2193">
        <w:rPr>
          <w:bCs/>
        </w:rPr>
        <w:t xml:space="preserve">tar: </w:t>
      </w:r>
      <w:r w:rsidRPr="002C2193">
        <w:rPr>
          <w:bCs/>
          <w:i/>
        </w:rPr>
        <w:t xml:space="preserve">DH ser frem til regeringens udspil og håber, at sammenhængende forløb for kronikere, bedre og hurtigere genoptræning, tilskud til tandpleje til særlige grupper, bedre psykiatri mv. vil være blandt de forslag, der indgår i en endelig aftale. </w:t>
      </w:r>
    </w:p>
    <w:p w14:paraId="65DB8438" w14:textId="77777777" w:rsidR="002C2193" w:rsidRPr="002C2193" w:rsidRDefault="002C2193" w:rsidP="002C2193">
      <w:pPr>
        <w:rPr>
          <w:bCs/>
        </w:rPr>
      </w:pPr>
    </w:p>
    <w:p w14:paraId="316C589F" w14:textId="77777777" w:rsidR="002C2193" w:rsidRPr="002C2193" w:rsidRDefault="002C2193" w:rsidP="002C2193">
      <w:pPr>
        <w:rPr>
          <w:b/>
        </w:rPr>
      </w:pPr>
      <w:r w:rsidRPr="002C2193">
        <w:rPr>
          <w:b/>
        </w:rPr>
        <w:t>5. Beskæftigelse</w:t>
      </w:r>
    </w:p>
    <w:p w14:paraId="2490A467" w14:textId="77777777" w:rsidR="002C2193" w:rsidRPr="002C2193" w:rsidRDefault="002C2193" w:rsidP="002C2193">
      <w:r w:rsidRPr="002C2193">
        <w:t xml:space="preserve">Regeringen har fremlagt en række initiativer – </w:t>
      </w:r>
      <w:proofErr w:type="spellStart"/>
      <w:r w:rsidRPr="002C2193">
        <w:t>JobReform</w:t>
      </w:r>
      <w:proofErr w:type="spellEnd"/>
      <w:r w:rsidRPr="002C2193">
        <w:t xml:space="preserve"> fase II – som har til formål at få flere i beskæftigelse. Filosofien er at gøre det mere økonomisk attraktivt at arbejde gennem skattelettelser. Initiativerne er: </w:t>
      </w:r>
    </w:p>
    <w:p w14:paraId="5BFFD8AF" w14:textId="77777777" w:rsidR="002C2193" w:rsidRPr="002C2193" w:rsidRDefault="002C2193" w:rsidP="002C2193"/>
    <w:p w14:paraId="0128A68B" w14:textId="77777777" w:rsidR="002C2193" w:rsidRPr="002C2193" w:rsidRDefault="002C2193" w:rsidP="002C2193">
      <w:pPr>
        <w:numPr>
          <w:ilvl w:val="0"/>
          <w:numId w:val="1"/>
        </w:numPr>
      </w:pPr>
      <w:r w:rsidRPr="002C2193">
        <w:t>Særligt jobfradrag til de lavestlønnede (op til 4.500 kr.)</w:t>
      </w:r>
    </w:p>
    <w:p w14:paraId="0F89C45E" w14:textId="77777777" w:rsidR="002C2193" w:rsidRPr="002C2193" w:rsidRDefault="002C2193" w:rsidP="002C2193">
      <w:pPr>
        <w:numPr>
          <w:ilvl w:val="0"/>
          <w:numId w:val="1"/>
        </w:numPr>
      </w:pPr>
      <w:r w:rsidRPr="002C2193">
        <w:t>Socialt frikort så særligt udsatte gruppe kan tjene et ekstra beløb skattefrit</w:t>
      </w:r>
    </w:p>
    <w:p w14:paraId="333F0186" w14:textId="77777777" w:rsidR="002C2193" w:rsidRPr="002C2193" w:rsidRDefault="002C2193" w:rsidP="002C2193">
      <w:pPr>
        <w:numPr>
          <w:ilvl w:val="0"/>
          <w:numId w:val="1"/>
        </w:numPr>
      </w:pPr>
      <w:r w:rsidRPr="002C2193">
        <w:t>Loft over det nuværende beskæftigelsesfradrag fjernes</w:t>
      </w:r>
    </w:p>
    <w:p w14:paraId="132A3994" w14:textId="77777777" w:rsidR="002C2193" w:rsidRPr="002C2193" w:rsidRDefault="002C2193" w:rsidP="002C2193">
      <w:pPr>
        <w:numPr>
          <w:ilvl w:val="0"/>
          <w:numId w:val="1"/>
        </w:numPr>
      </w:pPr>
      <w:r w:rsidRPr="002C2193">
        <w:t>Fremrykning af aftalt sænkning af topskattegrænsen</w:t>
      </w:r>
    </w:p>
    <w:p w14:paraId="55EF8DF6" w14:textId="77777777" w:rsidR="002C2193" w:rsidRPr="002C2193" w:rsidRDefault="002C2193" w:rsidP="002C2193">
      <w:pPr>
        <w:numPr>
          <w:ilvl w:val="0"/>
          <w:numId w:val="1"/>
        </w:numPr>
      </w:pPr>
      <w:r w:rsidRPr="002C2193">
        <w:t>Skat på fri telefon fjernes</w:t>
      </w:r>
    </w:p>
    <w:p w14:paraId="6225F87C" w14:textId="77777777" w:rsidR="002C2193" w:rsidRPr="002C2193" w:rsidRDefault="002C2193" w:rsidP="002C2193"/>
    <w:p w14:paraId="65BA94AC" w14:textId="77777777" w:rsidR="002C2193" w:rsidRPr="002C2193" w:rsidRDefault="002C2193" w:rsidP="002C2193">
      <w:r w:rsidRPr="002C2193">
        <w:t xml:space="preserve">Derudover sænkes registreringsafgifter på biler, og indbetaling til pension gøres mere attraktiv. </w:t>
      </w:r>
    </w:p>
    <w:p w14:paraId="41E66C57" w14:textId="77777777" w:rsidR="002C2193" w:rsidRPr="002C2193" w:rsidRDefault="002C2193" w:rsidP="002C2193"/>
    <w:p w14:paraId="3FD727FD" w14:textId="77777777" w:rsidR="002C2193" w:rsidRPr="002C2193" w:rsidRDefault="002C2193" w:rsidP="002C2193">
      <w:pPr>
        <w:rPr>
          <w:i/>
        </w:rPr>
      </w:pPr>
      <w:r w:rsidRPr="002C2193">
        <w:rPr>
          <w:u w:val="single"/>
        </w:rPr>
        <w:lastRenderedPageBreak/>
        <w:t>DH-kommentar:</w:t>
      </w:r>
      <w:r w:rsidRPr="002C2193">
        <w:t xml:space="preserve"> </w:t>
      </w:r>
      <w:r w:rsidRPr="002C2193">
        <w:rPr>
          <w:i/>
        </w:rPr>
        <w:t xml:space="preserve">Det sociale frikort omfatter også personer med nedsat psykisk eller fysisk funktionsevne. DH er positiv over for denne lempelse. Dog er det indtil videre en 3-årig forsøgsordning, og den søges finansieret af satspuljen. DH ser hellere en permanent ordning finansieret på anden måde. </w:t>
      </w:r>
    </w:p>
    <w:p w14:paraId="3C25DB58" w14:textId="77777777" w:rsidR="002C2193" w:rsidRPr="002C2193" w:rsidRDefault="002C2193" w:rsidP="002C2193">
      <w:pPr>
        <w:rPr>
          <w:i/>
        </w:rPr>
      </w:pPr>
    </w:p>
    <w:p w14:paraId="135C8EEC" w14:textId="77777777" w:rsidR="002C2193" w:rsidRPr="002C2193" w:rsidRDefault="002C2193" w:rsidP="002C2193">
      <w:pPr>
        <w:rPr>
          <w:i/>
        </w:rPr>
      </w:pPr>
      <w:r w:rsidRPr="002C2193">
        <w:rPr>
          <w:i/>
        </w:rPr>
        <w:t xml:space="preserve">DH ser gerne, at regeringen fremlægger forslag, der kan få flere mennesker med handicap i arbejde. Der er et væsentligt potentiale gemt her, der med fordel kan frigøres i en tid med stigende mangel på arbejdskraft. </w:t>
      </w:r>
    </w:p>
    <w:p w14:paraId="60E39FF1" w14:textId="77777777" w:rsidR="002C2193" w:rsidRPr="002C2193" w:rsidRDefault="002C2193" w:rsidP="002C2193">
      <w:pPr>
        <w:rPr>
          <w:i/>
        </w:rPr>
      </w:pPr>
    </w:p>
    <w:p w14:paraId="177BC0D6" w14:textId="77777777" w:rsidR="002C2193" w:rsidRPr="002C2193" w:rsidRDefault="002C2193" w:rsidP="002C2193">
      <w:pPr>
        <w:rPr>
          <w:i/>
        </w:rPr>
      </w:pPr>
      <w:r w:rsidRPr="002C2193">
        <w:rPr>
          <w:i/>
        </w:rPr>
        <w:t xml:space="preserve">Personer, der har overførselsindkomst som forsørgelsesgrundlag, får ikke skattelettelser, hvilket forøger den sociale ulighed.  </w:t>
      </w:r>
    </w:p>
    <w:p w14:paraId="01A194E2" w14:textId="77777777" w:rsidR="002C2193" w:rsidRPr="002C2193" w:rsidRDefault="002C2193" w:rsidP="002C2193">
      <w:pPr>
        <w:rPr>
          <w:b/>
        </w:rPr>
      </w:pPr>
      <w:r w:rsidRPr="002C2193">
        <w:t xml:space="preserve"> </w:t>
      </w:r>
    </w:p>
    <w:p w14:paraId="2ED94BFD" w14:textId="77777777" w:rsidR="002C2193" w:rsidRPr="002C2193" w:rsidRDefault="002C2193" w:rsidP="002C2193">
      <w:pPr>
        <w:rPr>
          <w:b/>
          <w:bCs/>
        </w:rPr>
      </w:pPr>
      <w:r w:rsidRPr="002C2193">
        <w:rPr>
          <w:b/>
        </w:rPr>
        <w:t>6. Skole- og ud</w:t>
      </w:r>
      <w:r w:rsidRPr="002C2193">
        <w:rPr>
          <w:b/>
          <w:bCs/>
        </w:rPr>
        <w:t>dannelsesområdet</w:t>
      </w:r>
    </w:p>
    <w:p w14:paraId="6144F0FE" w14:textId="77777777" w:rsidR="002C2193" w:rsidRPr="002C2193" w:rsidRDefault="002C2193" w:rsidP="002C2193">
      <w:pPr>
        <w:rPr>
          <w:i/>
          <w:iCs/>
        </w:rPr>
      </w:pPr>
    </w:p>
    <w:p w14:paraId="2CDE1B93" w14:textId="77777777" w:rsidR="002C2193" w:rsidRPr="002C2193" w:rsidRDefault="002C2193" w:rsidP="002C2193">
      <w:pPr>
        <w:rPr>
          <w:i/>
          <w:iCs/>
        </w:rPr>
      </w:pPr>
      <w:r w:rsidRPr="002C2193">
        <w:rPr>
          <w:i/>
          <w:iCs/>
        </w:rPr>
        <w:t>Hævning af "koblingsprocenten" for de frie grundskoler</w:t>
      </w:r>
    </w:p>
    <w:p w14:paraId="5FD4A9B9" w14:textId="77777777" w:rsidR="002C2193" w:rsidRPr="002C2193" w:rsidRDefault="002C2193" w:rsidP="002C2193">
      <w:r w:rsidRPr="002C2193">
        <w:t xml:space="preserve">Regeringen vil øge tilskuddet til de frie grundskoler ved at hæve koblingsprocenten yderligere med 1 pct.-point fra 75 til 76 pct., svarende til ca. 70 mio. kr. årligt. Tilskuddet øremærkes elever med særlige behov. </w:t>
      </w:r>
    </w:p>
    <w:p w14:paraId="7C7FF771" w14:textId="77777777" w:rsidR="002C2193" w:rsidRPr="002C2193" w:rsidRDefault="002C2193" w:rsidP="002C2193"/>
    <w:p w14:paraId="5444B711" w14:textId="77777777" w:rsidR="002C2193" w:rsidRPr="002C2193" w:rsidRDefault="002C2193" w:rsidP="002C2193">
      <w:r w:rsidRPr="002C2193">
        <w:t>Det øgede tilskud udmøntes som et løft til puljen til specialundervisning med ca. 40 mio. kr. og en forhøjelse og målretning af tilskuddet pr. skole til inklusionsindsatsen med ca. 31 mio. kr.</w:t>
      </w:r>
    </w:p>
    <w:p w14:paraId="6B2FDB2B" w14:textId="77777777" w:rsidR="002C2193" w:rsidRPr="002C2193" w:rsidRDefault="002C2193" w:rsidP="002C2193"/>
    <w:p w14:paraId="25F7F237" w14:textId="77777777" w:rsidR="002C2193" w:rsidRPr="002C2193" w:rsidRDefault="002C2193" w:rsidP="002C2193">
      <w:pPr>
        <w:rPr>
          <w:i/>
        </w:rPr>
      </w:pPr>
      <w:r w:rsidRPr="002C2193">
        <w:rPr>
          <w:bCs/>
          <w:u w:val="single"/>
        </w:rPr>
        <w:t>DH-kommentar</w:t>
      </w:r>
      <w:r w:rsidRPr="002C2193">
        <w:rPr>
          <w:b/>
          <w:bCs/>
        </w:rPr>
        <w:t xml:space="preserve">: </w:t>
      </w:r>
      <w:r w:rsidRPr="002C2193">
        <w:rPr>
          <w:i/>
        </w:rPr>
        <w:t>Det er positivt, at et øget tilskud til fri- og privatskoler øremærkes til inklusion af elever med særlige behov – ikke mindst i lyset af, at manglende inklusion af elever med handicap på fri- og privatskoler ofte begrundes i økonomi.</w:t>
      </w:r>
    </w:p>
    <w:p w14:paraId="3413E98B" w14:textId="77777777" w:rsidR="002C2193" w:rsidRPr="002C2193" w:rsidRDefault="002C2193" w:rsidP="002C2193"/>
    <w:p w14:paraId="7AF350DC" w14:textId="77777777" w:rsidR="002C2193" w:rsidRPr="002C2193" w:rsidRDefault="002C2193" w:rsidP="002C2193">
      <w:pPr>
        <w:rPr>
          <w:i/>
          <w:iCs/>
        </w:rPr>
      </w:pPr>
      <w:r w:rsidRPr="002C2193">
        <w:rPr>
          <w:i/>
          <w:iCs/>
        </w:rPr>
        <w:t>Deltager</w:t>
      </w:r>
      <w:r w:rsidRPr="002C2193">
        <w:rPr>
          <w:i/>
          <w:iCs/>
        </w:rPr>
        <w:softHyphen/>
        <w:t xml:space="preserve">betalingen til hf- og </w:t>
      </w:r>
      <w:proofErr w:type="spellStart"/>
      <w:r w:rsidRPr="002C2193">
        <w:rPr>
          <w:i/>
          <w:iCs/>
        </w:rPr>
        <w:t>stx</w:t>
      </w:r>
      <w:proofErr w:type="spellEnd"/>
      <w:r w:rsidRPr="002C2193">
        <w:rPr>
          <w:i/>
          <w:iCs/>
        </w:rPr>
        <w:t>-enkeltfag og GSK forhøjes</w:t>
      </w:r>
    </w:p>
    <w:p w14:paraId="6372002E" w14:textId="77777777" w:rsidR="002C2193" w:rsidRPr="002C2193" w:rsidRDefault="002C2193" w:rsidP="002C2193">
      <w:r w:rsidRPr="002C2193">
        <w:t xml:space="preserve">Deltagerbetalingen på hf- og </w:t>
      </w:r>
      <w:proofErr w:type="spellStart"/>
      <w:r w:rsidRPr="002C2193">
        <w:t>stx</w:t>
      </w:r>
      <w:proofErr w:type="spellEnd"/>
      <w:r w:rsidRPr="002C2193">
        <w:t>-enkeltfag og GSK (supplerende studenterkurser) sættes op med ca. 25 pct. i 2018 og frem. Taxametertilskuddet til kurserne reduceres tilsvarende.</w:t>
      </w:r>
    </w:p>
    <w:p w14:paraId="277DD315" w14:textId="77777777" w:rsidR="002C2193" w:rsidRPr="002C2193" w:rsidRDefault="002C2193" w:rsidP="002C2193"/>
    <w:p w14:paraId="21179576" w14:textId="77777777" w:rsidR="002C2193" w:rsidRPr="002C2193" w:rsidRDefault="002C2193" w:rsidP="002C2193">
      <w:pPr>
        <w:rPr>
          <w:i/>
        </w:rPr>
      </w:pPr>
      <w:r w:rsidRPr="002C2193">
        <w:rPr>
          <w:bCs/>
          <w:u w:val="single"/>
        </w:rPr>
        <w:t>DH-kommentar:</w:t>
      </w:r>
      <w:r w:rsidRPr="002C2193">
        <w:rPr>
          <w:bCs/>
        </w:rPr>
        <w:t xml:space="preserve"> </w:t>
      </w:r>
      <w:r w:rsidRPr="002C2193">
        <w:rPr>
          <w:i/>
        </w:rPr>
        <w:t xml:space="preserve">Der er uden tvivl unge med handicap i gruppen af unge, der vælger at tage hf- og </w:t>
      </w:r>
      <w:proofErr w:type="spellStart"/>
      <w:r w:rsidRPr="002C2193">
        <w:rPr>
          <w:i/>
        </w:rPr>
        <w:t>stx</w:t>
      </w:r>
      <w:proofErr w:type="spellEnd"/>
      <w:r w:rsidRPr="002C2193">
        <w:rPr>
          <w:i/>
        </w:rPr>
        <w:t>-enkeltfag samt GSK, fordi de ikke kan følge en fuldtidsgymnasial uddannelse. Derfor mener DH, at det er uheldigt at sætte deltagerbetalingen op. Det vil gøre det vanskeligere for unge med særlige behov at tilegne sig kompetencer til at tage en videregående uddannelse.</w:t>
      </w:r>
    </w:p>
    <w:p w14:paraId="20CD98A0" w14:textId="77777777" w:rsidR="002C2193" w:rsidRPr="002C2193" w:rsidRDefault="002C2193" w:rsidP="002C2193"/>
    <w:p w14:paraId="0A64F3EA" w14:textId="77777777" w:rsidR="002C2193" w:rsidRPr="002C2193" w:rsidRDefault="002C2193" w:rsidP="002C2193">
      <w:pPr>
        <w:rPr>
          <w:i/>
          <w:iCs/>
        </w:rPr>
      </w:pPr>
      <w:r w:rsidRPr="002C2193">
        <w:rPr>
          <w:i/>
          <w:iCs/>
        </w:rPr>
        <w:t>Pulje til løft af fagligt svage elever</w:t>
      </w:r>
    </w:p>
    <w:p w14:paraId="5DEE1DEA" w14:textId="77777777" w:rsidR="002C2193" w:rsidRPr="002C2193" w:rsidRDefault="002C2193" w:rsidP="002C2193">
      <w:r w:rsidRPr="002C2193">
        <w:t>Regeringen har afsat samlet 500 mio. kr. i perioden 2017-2020 til en pulje til at løfte fagligt svage elever i folkeskolen. Midlerne tildeles skoler over hele Danmark med mange fagligt svage elever, som formår at løfte det faglige niveau i dansk og matematik hos de svageste elever på de øverste klassetrin.</w:t>
      </w:r>
    </w:p>
    <w:p w14:paraId="12FE85E8" w14:textId="77777777" w:rsidR="002C2193" w:rsidRPr="002C2193" w:rsidRDefault="002C2193" w:rsidP="002C2193"/>
    <w:p w14:paraId="4963DE56" w14:textId="77777777" w:rsidR="002C2193" w:rsidRDefault="002C2193" w:rsidP="002C2193">
      <w:pPr>
        <w:rPr>
          <w:i/>
        </w:rPr>
      </w:pPr>
      <w:r w:rsidRPr="002C2193">
        <w:rPr>
          <w:bCs/>
          <w:u w:val="single"/>
        </w:rPr>
        <w:t>DH-kommentar</w:t>
      </w:r>
      <w:r w:rsidRPr="002C2193">
        <w:rPr>
          <w:bCs/>
        </w:rPr>
        <w:t xml:space="preserve">: </w:t>
      </w:r>
      <w:r w:rsidRPr="002C2193">
        <w:rPr>
          <w:i/>
        </w:rPr>
        <w:t xml:space="preserve">Det er positivt at afsætte midler med henblik på at styrke fagligt svage elever i folkeskolen. </w:t>
      </w:r>
    </w:p>
    <w:p w14:paraId="438306EE" w14:textId="77777777" w:rsidR="002C60DA" w:rsidRDefault="002C60DA" w:rsidP="002C2193">
      <w:pPr>
        <w:rPr>
          <w:i/>
        </w:rPr>
      </w:pPr>
    </w:p>
    <w:p w14:paraId="14ADB4B3" w14:textId="77777777" w:rsidR="002C60DA" w:rsidRPr="002C2193" w:rsidRDefault="002C60DA" w:rsidP="002C2193">
      <w:pPr>
        <w:rPr>
          <w:i/>
        </w:rPr>
      </w:pPr>
    </w:p>
    <w:p w14:paraId="175566E8" w14:textId="77777777" w:rsidR="002C2193" w:rsidRPr="002C2193" w:rsidRDefault="002C2193" w:rsidP="002C2193"/>
    <w:p w14:paraId="425987B5" w14:textId="77777777" w:rsidR="002C2193" w:rsidRPr="002C2193" w:rsidRDefault="002C2193" w:rsidP="002C2193">
      <w:pPr>
        <w:rPr>
          <w:i/>
          <w:iCs/>
        </w:rPr>
      </w:pPr>
      <w:r w:rsidRPr="002C2193">
        <w:rPr>
          <w:i/>
          <w:iCs/>
        </w:rPr>
        <w:lastRenderedPageBreak/>
        <w:t xml:space="preserve">Reform af de forberedende tilbud </w:t>
      </w:r>
    </w:p>
    <w:p w14:paraId="7FB7F1C8" w14:textId="77777777" w:rsidR="002C2193" w:rsidRPr="002C2193" w:rsidRDefault="002C2193" w:rsidP="002C2193">
      <w:r w:rsidRPr="002C2193">
        <w:t>Regeringen vil etablere en ny uddannelse for unge op til 25 år, der ikke har gennemført eller er i gang med en ungdomsuddannelse eller er i beskæftigelse. De nuværende forberedende tilbud er komplekse og uoverskuelige, og det hæmmer de unges muligheder for at blive klar til en ungdomsuddannelse eller et job. Med etable</w:t>
      </w:r>
      <w:r w:rsidRPr="002C2193">
        <w:softHyphen/>
        <w:t xml:space="preserve">ringen af den Forberedende Grunduddannelse (FGU) samles flere af de eksisterende tilbud under en hat. Regeringen vil afsætte ca. 250 mio. kr. i perioden 2018-2021 til </w:t>
      </w:r>
      <w:proofErr w:type="spellStart"/>
      <w:r w:rsidRPr="002C2193">
        <w:t>FGU’en</w:t>
      </w:r>
      <w:proofErr w:type="spellEnd"/>
      <w:r w:rsidRPr="002C2193">
        <w:t>.</w:t>
      </w:r>
    </w:p>
    <w:p w14:paraId="4EC38D5A" w14:textId="77777777" w:rsidR="002C2193" w:rsidRPr="002C2193" w:rsidRDefault="002C2193" w:rsidP="002C2193"/>
    <w:p w14:paraId="3F128DBD" w14:textId="77777777" w:rsidR="002C2193" w:rsidRPr="002C2193" w:rsidRDefault="002C2193" w:rsidP="002C2193">
      <w:pPr>
        <w:rPr>
          <w:i/>
        </w:rPr>
      </w:pPr>
      <w:r w:rsidRPr="002C2193">
        <w:rPr>
          <w:bCs/>
          <w:u w:val="single"/>
        </w:rPr>
        <w:t>DH-kommentar</w:t>
      </w:r>
      <w:r w:rsidRPr="002C2193">
        <w:t xml:space="preserve">: </w:t>
      </w:r>
      <w:r w:rsidRPr="002C2193">
        <w:rPr>
          <w:i/>
        </w:rPr>
        <w:t xml:space="preserve">Der er mange gode elementer i den nye FGU. Regeringen har dog lagt op til en kommunal forankring af FGU. For at sikre at den nye uddannelse bliver et uddannelsestilbud af høj kvalitet over hele landet, anbefaler DH, at den nye FGU bliver statsligt forankret. Det er vigtigt, at de unge ikke bliver bundet til at gennemføre en FGU i deres hjemkommune, men at der er mulighed for at vælge den uddannelsesinstitution, der ligger tættest på, eller som har en linje, der i højere grad matcher den unges interesser og evner. </w:t>
      </w:r>
    </w:p>
    <w:p w14:paraId="45D44F8C" w14:textId="77777777" w:rsidR="002C2193" w:rsidRPr="002C2193" w:rsidRDefault="002C2193" w:rsidP="002C2193">
      <w:pPr>
        <w:rPr>
          <w:i/>
        </w:rPr>
      </w:pPr>
    </w:p>
    <w:p w14:paraId="7CFC7710" w14:textId="77777777" w:rsidR="002C2193" w:rsidRPr="002C2193" w:rsidRDefault="002C2193" w:rsidP="002C2193">
      <w:pPr>
        <w:rPr>
          <w:i/>
        </w:rPr>
      </w:pPr>
      <w:r w:rsidRPr="002C2193">
        <w:rPr>
          <w:i/>
        </w:rPr>
        <w:t xml:space="preserve">Det er endvidere afgørende for DH, at FGU bliver en uddannelse, som kan tilrettelægges fleksibelt for de elever, der ikke kan gennemføre uddannelsen på de to år, regeringen lægger op til. </w:t>
      </w:r>
    </w:p>
    <w:p w14:paraId="7C708C68" w14:textId="77777777" w:rsidR="002C2193" w:rsidRPr="002C2193" w:rsidRDefault="002C2193" w:rsidP="002C2193">
      <w:pPr>
        <w:rPr>
          <w:i/>
          <w:iCs/>
        </w:rPr>
      </w:pPr>
    </w:p>
    <w:p w14:paraId="04C76BB2" w14:textId="3193D95F" w:rsidR="002C2193" w:rsidRPr="002C2193" w:rsidRDefault="002C2193" w:rsidP="002C2193">
      <w:pPr>
        <w:rPr>
          <w:b/>
        </w:rPr>
      </w:pPr>
      <w:r w:rsidRPr="002C2193">
        <w:rPr>
          <w:b/>
        </w:rPr>
        <w:t>7. Transport</w:t>
      </w:r>
      <w:r w:rsidR="00CC7812">
        <w:rPr>
          <w:b/>
        </w:rPr>
        <w:t xml:space="preserve">, </w:t>
      </w:r>
      <w:r w:rsidRPr="002C2193">
        <w:rPr>
          <w:b/>
        </w:rPr>
        <w:t>infrastruktur</w:t>
      </w:r>
      <w:r w:rsidR="00CC7812">
        <w:rPr>
          <w:b/>
        </w:rPr>
        <w:t xml:space="preserve"> og tilgængelighed</w:t>
      </w:r>
    </w:p>
    <w:p w14:paraId="1D8038CA" w14:textId="77777777" w:rsidR="002C2193" w:rsidRPr="002C2193" w:rsidRDefault="002C2193" w:rsidP="002C2193">
      <w:r w:rsidRPr="002C2193">
        <w:t xml:space="preserve">Regeringen afsætter midler til en række vejprojekter. Registreringsafgiften på biler foreslås sat ned, og det samme gælder broafgiften for vejtransport over Storebælt. </w:t>
      </w:r>
    </w:p>
    <w:p w14:paraId="5B0F6E61" w14:textId="77777777" w:rsidR="002C2193" w:rsidRPr="002C2193" w:rsidRDefault="002C2193" w:rsidP="002C2193"/>
    <w:p w14:paraId="7A0A66A3" w14:textId="77777777" w:rsidR="002C2193" w:rsidRPr="002C2193" w:rsidRDefault="002C2193" w:rsidP="002C2193">
      <w:r w:rsidRPr="002C2193">
        <w:t xml:space="preserve">Der er ikke forslag om forbedringer af den kollektive transport. Tværtimod nedsættes kontraktbetalingen til i DSB i de kommende år med et anseeligt millionbeløb – i 2021 udgør reduktionen på 829 mio.kr. </w:t>
      </w:r>
    </w:p>
    <w:p w14:paraId="7C106E87" w14:textId="77777777" w:rsidR="002C2193" w:rsidRPr="002C2193" w:rsidRDefault="002C2193" w:rsidP="002C2193"/>
    <w:p w14:paraId="1006DE2B" w14:textId="77777777" w:rsidR="00CC7812" w:rsidRDefault="002C2193" w:rsidP="002C2193">
      <w:pPr>
        <w:rPr>
          <w:i/>
          <w:iCs/>
        </w:rPr>
      </w:pPr>
      <w:r w:rsidRPr="002C2193">
        <w:rPr>
          <w:u w:val="single"/>
        </w:rPr>
        <w:t>DH-kommentar:</w:t>
      </w:r>
      <w:r w:rsidRPr="002C2193">
        <w:t xml:space="preserve"> </w:t>
      </w:r>
      <w:r w:rsidRPr="002C2193">
        <w:rPr>
          <w:i/>
          <w:iCs/>
        </w:rPr>
        <w:t xml:space="preserve">Det er problematisk, at der ikke er prioriteret midler til at forbedre den kollektive transport. Der er mange mennesker med handicap, der er afhængig af en velfungerende og tilgængelig offentlig transport. </w:t>
      </w:r>
    </w:p>
    <w:p w14:paraId="10C1FBC9" w14:textId="77777777" w:rsidR="00CC7812" w:rsidRDefault="00CC7812" w:rsidP="002C2193">
      <w:pPr>
        <w:rPr>
          <w:i/>
          <w:iCs/>
        </w:rPr>
      </w:pPr>
    </w:p>
    <w:p w14:paraId="1D6D1FDD" w14:textId="7285C420" w:rsidR="002C2193" w:rsidRPr="002C2193" w:rsidRDefault="002C2193" w:rsidP="002C2193">
      <w:pPr>
        <w:rPr>
          <w:i/>
          <w:iCs/>
        </w:rPr>
      </w:pPr>
      <w:r w:rsidRPr="002C2193">
        <w:rPr>
          <w:i/>
          <w:iCs/>
        </w:rPr>
        <w:t xml:space="preserve">DH vil arbejde for en pulje til at gøre togstationer mv. tilgængelige. </w:t>
      </w:r>
      <w:r w:rsidRPr="002C2193">
        <w:t xml:space="preserve"> </w:t>
      </w:r>
    </w:p>
    <w:p w14:paraId="7E6C2DA2" w14:textId="77777777" w:rsidR="002C2193" w:rsidRPr="002C2193" w:rsidRDefault="002C2193" w:rsidP="002C2193">
      <w:pPr>
        <w:rPr>
          <w:i/>
          <w:iCs/>
        </w:rPr>
      </w:pPr>
    </w:p>
    <w:p w14:paraId="171FA394" w14:textId="7CE500BE" w:rsidR="002C2193" w:rsidRPr="002C2193" w:rsidRDefault="002C2193" w:rsidP="002C2193">
      <w:pPr>
        <w:rPr>
          <w:b/>
          <w:bCs/>
        </w:rPr>
      </w:pPr>
      <w:r w:rsidRPr="002C2193">
        <w:rPr>
          <w:b/>
          <w:bCs/>
        </w:rPr>
        <w:t xml:space="preserve">8. Tilgængelighed </w:t>
      </w:r>
      <w:r w:rsidR="00CC7812">
        <w:rPr>
          <w:b/>
          <w:bCs/>
        </w:rPr>
        <w:t xml:space="preserve">til det byggede miljø, turisme mv. </w:t>
      </w:r>
    </w:p>
    <w:p w14:paraId="4632FEBA" w14:textId="77777777" w:rsidR="002C2193" w:rsidRPr="002C2193" w:rsidRDefault="002C2193" w:rsidP="002C2193">
      <w:pPr>
        <w:rPr>
          <w:bCs/>
        </w:rPr>
      </w:pPr>
      <w:r w:rsidRPr="002C2193">
        <w:rPr>
          <w:bCs/>
        </w:rPr>
        <w:t xml:space="preserve">Der er ikke initiativer blandt de fremlagte forslag, der fremmer tilgængeligheden for mennesker med handicap. </w:t>
      </w:r>
    </w:p>
    <w:p w14:paraId="2D630568" w14:textId="77777777" w:rsidR="002C2193" w:rsidRPr="002C2193" w:rsidRDefault="002C2193" w:rsidP="002C2193">
      <w:pPr>
        <w:rPr>
          <w:bCs/>
        </w:rPr>
      </w:pPr>
    </w:p>
    <w:p w14:paraId="4AD32678" w14:textId="74051610" w:rsidR="002C2193" w:rsidRPr="002C2193" w:rsidRDefault="002C2193" w:rsidP="002C2193">
      <w:pPr>
        <w:rPr>
          <w:bCs/>
          <w:i/>
        </w:rPr>
      </w:pPr>
      <w:r w:rsidRPr="002C2193">
        <w:rPr>
          <w:bCs/>
          <w:u w:val="single"/>
        </w:rPr>
        <w:t>DH-kommentar:</w:t>
      </w:r>
      <w:r w:rsidRPr="002C2193">
        <w:rPr>
          <w:bCs/>
        </w:rPr>
        <w:t xml:space="preserve"> </w:t>
      </w:r>
      <w:r w:rsidRPr="002C2193">
        <w:rPr>
          <w:bCs/>
          <w:i/>
        </w:rPr>
        <w:t xml:space="preserve">Tilgængelighed burde have højere prioritet. DH vil arbejde for at få tilgængelighed med </w:t>
      </w:r>
      <w:r w:rsidR="00BD356D">
        <w:rPr>
          <w:bCs/>
          <w:i/>
        </w:rPr>
        <w:t xml:space="preserve">i </w:t>
      </w:r>
      <w:r w:rsidRPr="002C2193">
        <w:rPr>
          <w:bCs/>
          <w:i/>
        </w:rPr>
        <w:t xml:space="preserve">den endelige finanslov og i udmøntningen af de afsatte midler. Fx vil DH arbejde for at få </w:t>
      </w:r>
      <w:proofErr w:type="spellStart"/>
      <w:r w:rsidRPr="002C2193">
        <w:rPr>
          <w:bCs/>
          <w:i/>
        </w:rPr>
        <w:t>VisitDenmark</w:t>
      </w:r>
      <w:proofErr w:type="spellEnd"/>
      <w:r w:rsidRPr="002C2193">
        <w:rPr>
          <w:bCs/>
          <w:i/>
        </w:rPr>
        <w:t xml:space="preserve"> til at prioritere midler til at fremme tilgængelig turisme – et område, der rent faktisk er et stort økonomisk potentiale indenfor. DH vil </w:t>
      </w:r>
      <w:r w:rsidR="00BD356D">
        <w:rPr>
          <w:bCs/>
          <w:i/>
        </w:rPr>
        <w:t xml:space="preserve">også </w:t>
      </w:r>
      <w:r w:rsidRPr="002C2193">
        <w:rPr>
          <w:bCs/>
          <w:i/>
        </w:rPr>
        <w:t>arbejde for en fornyelse af Statens Byggeforskningsinstituts (</w:t>
      </w:r>
      <w:proofErr w:type="spellStart"/>
      <w:r w:rsidRPr="002C2193">
        <w:rPr>
          <w:bCs/>
          <w:i/>
        </w:rPr>
        <w:t>SBi</w:t>
      </w:r>
      <w:proofErr w:type="spellEnd"/>
      <w:r w:rsidRPr="002C2193">
        <w:rPr>
          <w:bCs/>
          <w:i/>
        </w:rPr>
        <w:t xml:space="preserve">) bevilling til </w:t>
      </w:r>
      <w:r w:rsidR="00BD356D">
        <w:rPr>
          <w:bCs/>
          <w:i/>
        </w:rPr>
        <w:t xml:space="preserve">den forskningsbaserede rådgivningsindsats om </w:t>
      </w:r>
      <w:r w:rsidRPr="002C2193">
        <w:rPr>
          <w:bCs/>
          <w:i/>
        </w:rPr>
        <w:t xml:space="preserve">tilgængelighed (den udløber i år). </w:t>
      </w:r>
      <w:r w:rsidR="00BD356D">
        <w:rPr>
          <w:bCs/>
          <w:i/>
        </w:rPr>
        <w:t xml:space="preserve">DH vil endvidere have fokus på, at Trafik-, Bygge- </w:t>
      </w:r>
      <w:proofErr w:type="gramStart"/>
      <w:r w:rsidR="00BD356D">
        <w:rPr>
          <w:bCs/>
          <w:i/>
        </w:rPr>
        <w:t>og  Boligstyrelsens</w:t>
      </w:r>
      <w:proofErr w:type="gramEnd"/>
      <w:r w:rsidR="00BD356D">
        <w:rPr>
          <w:bCs/>
          <w:i/>
        </w:rPr>
        <w:t xml:space="preserve"> pulje til tilgængelighed udløber i 2018.  </w:t>
      </w:r>
    </w:p>
    <w:p w14:paraId="2177B292" w14:textId="77777777" w:rsidR="002C2193" w:rsidRPr="002C2193" w:rsidRDefault="002C2193" w:rsidP="002C2193">
      <w:pPr>
        <w:rPr>
          <w:i/>
        </w:rPr>
      </w:pPr>
    </w:p>
    <w:p w14:paraId="66FA0181" w14:textId="77777777" w:rsidR="002C60DA" w:rsidRDefault="002C60DA" w:rsidP="002C2193">
      <w:pPr>
        <w:rPr>
          <w:b/>
        </w:rPr>
      </w:pPr>
    </w:p>
    <w:p w14:paraId="2018A0D6" w14:textId="77777777" w:rsidR="002C60DA" w:rsidRDefault="002C60DA" w:rsidP="002C2193">
      <w:pPr>
        <w:rPr>
          <w:b/>
        </w:rPr>
      </w:pPr>
      <w:bookmarkStart w:id="5" w:name="_GoBack"/>
      <w:bookmarkEnd w:id="5"/>
    </w:p>
    <w:p w14:paraId="080A50E0" w14:textId="77777777" w:rsidR="002C2193" w:rsidRPr="002C2193" w:rsidRDefault="002C2193" w:rsidP="002C2193">
      <w:pPr>
        <w:rPr>
          <w:b/>
        </w:rPr>
      </w:pPr>
      <w:r w:rsidRPr="002C2193">
        <w:rPr>
          <w:b/>
        </w:rPr>
        <w:t>9. Udviklingsbistand</w:t>
      </w:r>
    </w:p>
    <w:p w14:paraId="0ECD5FF2" w14:textId="77777777" w:rsidR="002C2193" w:rsidRPr="002C2193" w:rsidRDefault="002C2193" w:rsidP="002C2193">
      <w:r w:rsidRPr="002C2193">
        <w:t xml:space="preserve">Finanslovsforslaget for 2018 rummer gode nyheder på det internationale område og for alle i DH, der er engageret i internationale udviklingsarbejde. Regeringen har afsat flere penge til DH end først antaget. </w:t>
      </w:r>
    </w:p>
    <w:p w14:paraId="77E66DB9" w14:textId="77777777" w:rsidR="002C2193" w:rsidRPr="002C2193" w:rsidRDefault="002C2193" w:rsidP="002C2193"/>
    <w:p w14:paraId="5E0C55DB" w14:textId="77777777" w:rsidR="002C2193" w:rsidRPr="002C2193" w:rsidRDefault="002C2193" w:rsidP="002C2193">
      <w:r w:rsidRPr="002C2193">
        <w:t xml:space="preserve">Hvor DH samlet i 2017 har haft 38,5 mio. kr. (Handicappulje og Rammeaftale sammenlagt), står DH i 2018 til at modtage 43,5 mio. kr. Det betyder flere midler til medlemsorganisationers projekter, som søges gennem Handicappuljen, til kapacitetsopbyggende aktiviteter, støtte til paraplyorganisationer i udvalgte lande og politisk interessevaretagelse i forbindelse med FN’s Verdensmål og Handicapkonventionen m.m.  </w:t>
      </w:r>
    </w:p>
    <w:p w14:paraId="1A4691F2" w14:textId="77777777" w:rsidR="002C2193" w:rsidRPr="002C2193" w:rsidRDefault="002C2193" w:rsidP="002C2193"/>
    <w:p w14:paraId="2059AD29" w14:textId="77777777" w:rsidR="002C2193" w:rsidRPr="002C2193" w:rsidRDefault="002C2193" w:rsidP="002C2193">
      <w:pPr>
        <w:rPr>
          <w:u w:val="single"/>
        </w:rPr>
      </w:pPr>
      <w:r w:rsidRPr="002C2193">
        <w:rPr>
          <w:u w:val="single"/>
        </w:rPr>
        <w:t>DH-kommentar:</w:t>
      </w:r>
    </w:p>
    <w:p w14:paraId="2B54B2DF" w14:textId="77777777" w:rsidR="002C2193" w:rsidRPr="002C2193" w:rsidRDefault="002C2193" w:rsidP="002C2193">
      <w:pPr>
        <w:rPr>
          <w:i/>
        </w:rPr>
      </w:pPr>
      <w:r w:rsidRPr="002C2193">
        <w:rPr>
          <w:i/>
        </w:rPr>
        <w:t xml:space="preserve">Først når forslaget til finanslov for 2018 er vedtaget, ved vi med sikkerhed, hvor stor en forøgelse af </w:t>
      </w:r>
      <w:proofErr w:type="spellStart"/>
      <w:r w:rsidRPr="002C2193">
        <w:rPr>
          <w:i/>
        </w:rPr>
        <w:t>DH’s</w:t>
      </w:r>
      <w:proofErr w:type="spellEnd"/>
      <w:r w:rsidRPr="002C2193">
        <w:rPr>
          <w:i/>
        </w:rPr>
        <w:t xml:space="preserve"> bevilling, det drejer sig om. Men det er umiddelbart en meget positiv udmelding og en anerkendelse af vigtigheden af vores område. </w:t>
      </w:r>
    </w:p>
    <w:p w14:paraId="6B5ED898" w14:textId="77777777" w:rsidR="002C2193" w:rsidRPr="002C2193" w:rsidRDefault="002C2193" w:rsidP="002C2193">
      <w:pPr>
        <w:rPr>
          <w:i/>
        </w:rPr>
      </w:pPr>
    </w:p>
    <w:p w14:paraId="30A83947" w14:textId="77777777" w:rsidR="002C2193" w:rsidRPr="002C2193" w:rsidRDefault="002C2193" w:rsidP="002C2193">
      <w:pPr>
        <w:rPr>
          <w:b/>
        </w:rPr>
      </w:pPr>
      <w:r w:rsidRPr="002C2193">
        <w:rPr>
          <w:b/>
        </w:rPr>
        <w:t xml:space="preserve">10. Finansieringsforslag </w:t>
      </w:r>
    </w:p>
    <w:p w14:paraId="40AA2E96" w14:textId="77777777" w:rsidR="002C2193" w:rsidRPr="002C2193" w:rsidRDefault="002C2193" w:rsidP="002C2193">
      <w:r w:rsidRPr="002C2193">
        <w:t xml:space="preserve">Regeringen finansierer en del af initiativerne gennem ”råderummet”, der bl.a. er skabt gennem tidligere reformer. Der anvises også nye besparelser. </w:t>
      </w:r>
    </w:p>
    <w:p w14:paraId="5BCA0981" w14:textId="77777777" w:rsidR="002C2193" w:rsidRPr="002C2193" w:rsidRDefault="002C2193" w:rsidP="002C2193"/>
    <w:p w14:paraId="70DB91F8" w14:textId="77777777" w:rsidR="002C2193" w:rsidRPr="002C2193" w:rsidRDefault="002C2193" w:rsidP="002C2193">
      <w:pPr>
        <w:rPr>
          <w:i/>
        </w:rPr>
      </w:pPr>
      <w:r w:rsidRPr="002C2193">
        <w:rPr>
          <w:i/>
        </w:rPr>
        <w:t>Omlægning af kompensation af købsmoms for almennyttige foreninger</w:t>
      </w:r>
    </w:p>
    <w:p w14:paraId="327BDDD1" w14:textId="4FFF1690" w:rsidR="002C2193" w:rsidRPr="002C2193" w:rsidRDefault="002C2193" w:rsidP="002C2193">
      <w:r w:rsidRPr="002C2193">
        <w:t xml:space="preserve">Regeringen vil nedlægge denne ordning, hvor foreninger med almennyttigt formål efter visse regler har fået refunderet købsmomsen. Der er tale om en besparelse på ca. 162 mio.kr. Det er en ordning, som en række af </w:t>
      </w:r>
      <w:proofErr w:type="spellStart"/>
      <w:r w:rsidRPr="002C2193">
        <w:t>DH’s</w:t>
      </w:r>
      <w:proofErr w:type="spellEnd"/>
      <w:r w:rsidRPr="002C2193">
        <w:t xml:space="preserve"> medlemsorganisationer har haft gavn af til projekter mv. Regeringen vil samtidig oprette en fond, som </w:t>
      </w:r>
      <w:r w:rsidR="00CC7812">
        <w:t>organisationer</w:t>
      </w:r>
      <w:r w:rsidRPr="002C2193">
        <w:t xml:space="preserve"> kan søge penge fra til almennyttige formål. Den er på ca. 67 mio.kr. </w:t>
      </w:r>
    </w:p>
    <w:p w14:paraId="54F96507" w14:textId="77777777" w:rsidR="002C2193" w:rsidRPr="002C2193" w:rsidRDefault="002C2193" w:rsidP="002C2193"/>
    <w:p w14:paraId="7EA5B008" w14:textId="77777777" w:rsidR="002C2193" w:rsidRPr="002C2193" w:rsidRDefault="002C2193" w:rsidP="002C2193">
      <w:pPr>
        <w:rPr>
          <w:i/>
        </w:rPr>
      </w:pPr>
      <w:r w:rsidRPr="002C2193">
        <w:rPr>
          <w:u w:val="single"/>
        </w:rPr>
        <w:t>DH-kommentar:</w:t>
      </w:r>
      <w:r w:rsidRPr="002C2193">
        <w:t xml:space="preserve"> </w:t>
      </w:r>
      <w:r w:rsidRPr="002C2193">
        <w:rPr>
          <w:i/>
        </w:rPr>
        <w:t xml:space="preserve">Der er netto tale om en besparelse på 95 mio.kr. Det rammer almennyttige foreninger, herunder også handicaporganisationer. Det er ikke beskrevet, efter hvilke kriterier og til hvilke aktiviteter, den foreslåede fond skal yde tilskud. Besparelsen skaber derfor usikkerhed på handicapområdet, og DH mener, denne usikkerhed bør fjernes. </w:t>
      </w:r>
    </w:p>
    <w:p w14:paraId="355F11BA" w14:textId="77777777" w:rsidR="002C2193" w:rsidRPr="002C2193" w:rsidRDefault="002C2193" w:rsidP="002C2193">
      <w:r w:rsidRPr="002C2193">
        <w:t xml:space="preserve"> </w:t>
      </w:r>
    </w:p>
    <w:p w14:paraId="1B37D8ED" w14:textId="77777777" w:rsidR="002C2193" w:rsidRPr="002C2193" w:rsidRDefault="002C2193" w:rsidP="002C2193">
      <w:pPr>
        <w:rPr>
          <w:i/>
        </w:rPr>
      </w:pPr>
      <w:r w:rsidRPr="002C2193">
        <w:rPr>
          <w:i/>
        </w:rPr>
        <w:t>Øvrige finansieringsforslag</w:t>
      </w:r>
    </w:p>
    <w:p w14:paraId="4889B318" w14:textId="77777777" w:rsidR="002C2193" w:rsidRPr="002C2193" w:rsidRDefault="002C2193" w:rsidP="002C2193">
      <w:r w:rsidRPr="002C2193">
        <w:t xml:space="preserve">Der er en række finansieringsforslag, der ikke er oplyst i detaljer. Under overskriften ”Øvrige mindre omprioriteringer” kan derfor være forslag med virkninger på handicapområdet, der ikke er opdaget endnu. Der kan også være tale om spareforslag, som kun er nævnt i overskriftsform, og som regeringen fremlægger til forhandling senere.  </w:t>
      </w:r>
    </w:p>
    <w:p w14:paraId="79C8550D" w14:textId="77777777" w:rsidR="002C2193" w:rsidRPr="002C2193" w:rsidRDefault="002C2193" w:rsidP="002C2193"/>
    <w:p w14:paraId="1573BCB3" w14:textId="77777777" w:rsidR="002C2193" w:rsidRPr="002C2193" w:rsidRDefault="002C2193" w:rsidP="002C2193">
      <w:pPr>
        <w:rPr>
          <w:i/>
        </w:rPr>
      </w:pPr>
      <w:r w:rsidRPr="002C2193">
        <w:rPr>
          <w:i/>
        </w:rPr>
        <w:t>Besparelser på Døvefilm</w:t>
      </w:r>
    </w:p>
    <w:p w14:paraId="141AE4F0" w14:textId="77777777" w:rsidR="002C2193" w:rsidRPr="002C2193" w:rsidRDefault="002C2193" w:rsidP="002C2193">
      <w:pPr>
        <w:rPr>
          <w:bCs/>
        </w:rPr>
      </w:pPr>
      <w:r w:rsidRPr="002C2193">
        <w:rPr>
          <w:bCs/>
        </w:rPr>
        <w:t xml:space="preserve">Et eksempel på en ”mindre omprioritering” er, at regeringen foreslår bevillingen på lidt over 7 mio.kr. til Døvefilm skåret helt væk fra 2018. Døvefilm producerer tv på tegnsprog. </w:t>
      </w:r>
    </w:p>
    <w:p w14:paraId="66CD90B8" w14:textId="77777777" w:rsidR="002C2193" w:rsidRPr="002C2193" w:rsidRDefault="002C2193" w:rsidP="002C2193">
      <w:pPr>
        <w:rPr>
          <w:bCs/>
          <w:u w:val="single"/>
        </w:rPr>
      </w:pPr>
    </w:p>
    <w:p w14:paraId="7735D242" w14:textId="77777777" w:rsidR="002C2193" w:rsidRPr="002C2193" w:rsidRDefault="002C2193" w:rsidP="002C2193">
      <w:pPr>
        <w:rPr>
          <w:i/>
        </w:rPr>
      </w:pPr>
      <w:r w:rsidRPr="002C2193">
        <w:rPr>
          <w:u w:val="single"/>
        </w:rPr>
        <w:t>DH-kommentar</w:t>
      </w:r>
      <w:r w:rsidRPr="002C2193">
        <w:t xml:space="preserve">: </w:t>
      </w:r>
      <w:r w:rsidRPr="002C2193">
        <w:rPr>
          <w:i/>
        </w:rPr>
        <w:t xml:space="preserve">Det er uforsvarligt at skære bevillingen til Døvefilm væk. Dermed forsvinder muligheden for at se tv-produktioner lavet på tegnsprog. </w:t>
      </w:r>
    </w:p>
    <w:p w14:paraId="66D03200" w14:textId="77777777" w:rsidR="002C2193" w:rsidRPr="002C2193" w:rsidRDefault="002C2193" w:rsidP="002C2193">
      <w:pPr>
        <w:rPr>
          <w:i/>
        </w:rPr>
      </w:pPr>
    </w:p>
    <w:p w14:paraId="5C1B05C9" w14:textId="77777777" w:rsidR="002C2193" w:rsidRPr="002C2193" w:rsidRDefault="002C2193" w:rsidP="002C2193">
      <w:pPr>
        <w:rPr>
          <w:i/>
        </w:rPr>
      </w:pPr>
      <w:r w:rsidRPr="002C2193">
        <w:rPr>
          <w:i/>
        </w:rPr>
        <w:lastRenderedPageBreak/>
        <w:t xml:space="preserve">DR har en forpligtelse til at tolke en del af deres udsendelser. Men det kan ikke bruges som argument for at skære i bevillingen til Døvefilm. Dels er det et begrænset udsnit af DR’s samlede flade, der tolkes, dels rammes de døve, der har problemer med at forstå tolkningen. </w:t>
      </w:r>
    </w:p>
    <w:p w14:paraId="13B9DD6B" w14:textId="77777777" w:rsidR="002C2193" w:rsidRPr="002C2193" w:rsidRDefault="002C2193" w:rsidP="002C2193"/>
    <w:p w14:paraId="5C700CD7" w14:textId="77777777" w:rsidR="002C2193" w:rsidRPr="002C2193" w:rsidRDefault="002C2193" w:rsidP="002C2193">
      <w:pPr>
        <w:rPr>
          <w:b/>
        </w:rPr>
      </w:pPr>
      <w:r w:rsidRPr="002C2193">
        <w:rPr>
          <w:b/>
        </w:rPr>
        <w:t>11. Reserver til forhandling og udmøntning</w:t>
      </w:r>
    </w:p>
    <w:p w14:paraId="51A96C12" w14:textId="77777777" w:rsidR="002C2193" w:rsidRPr="002C2193" w:rsidRDefault="002C2193" w:rsidP="002C2193">
      <w:r w:rsidRPr="002C2193">
        <w:t xml:space="preserve">Der er en række puljer og reserver, som skal forhandles og udmøntes. Der er fx en generel forhandlingsreserve på 2,5 mia.kr årligt til anvendelse i 2018-2021. Den ser dog ud til i høj grad at være reserveret områder som forsvar, tryghed, politi, kriminalforsorg og ”ordnede forhold på arbejdsmarkedet”. </w:t>
      </w:r>
    </w:p>
    <w:p w14:paraId="6BA3D1D1" w14:textId="77777777" w:rsidR="002C2193" w:rsidRPr="002C2193" w:rsidRDefault="002C2193" w:rsidP="002C2193"/>
    <w:p w14:paraId="06B5329E" w14:textId="77777777" w:rsidR="002C2193" w:rsidRPr="002C2193" w:rsidRDefault="002C2193" w:rsidP="002C2193">
      <w:r w:rsidRPr="002C2193">
        <w:t xml:space="preserve">Et andet eksempel er forskningsreserven, hvor der er 760 mio.kr., der skal forhandles om. </w:t>
      </w:r>
    </w:p>
    <w:p w14:paraId="70639C41" w14:textId="77777777" w:rsidR="002C2193" w:rsidRPr="002C2193" w:rsidRDefault="002C2193" w:rsidP="002C2193"/>
    <w:p w14:paraId="386E670B" w14:textId="77777777" w:rsidR="002C2193" w:rsidRPr="002C2193" w:rsidRDefault="002C2193" w:rsidP="002C2193">
      <w:pPr>
        <w:rPr>
          <w:i/>
        </w:rPr>
      </w:pPr>
      <w:r w:rsidRPr="002C2193">
        <w:rPr>
          <w:u w:val="single"/>
        </w:rPr>
        <w:t>DH-kommentar:</w:t>
      </w:r>
      <w:r w:rsidRPr="002C2193">
        <w:t xml:space="preserve"> </w:t>
      </w:r>
      <w:r w:rsidRPr="002C2193">
        <w:rPr>
          <w:i/>
        </w:rPr>
        <w:t xml:space="preserve">Der er faktisk midler til at forbedre vilkårene for mennesker med handicap på en række områder. Sundhed, social velfærd, beskæftigelse, tilgængelighed mv. kan løftes.  </w:t>
      </w:r>
    </w:p>
    <w:p w14:paraId="7E73ED61" w14:textId="77777777" w:rsidR="002C2193" w:rsidRPr="002C2193" w:rsidRDefault="002C2193" w:rsidP="002C2193">
      <w:pPr>
        <w:rPr>
          <w:i/>
        </w:rPr>
      </w:pPr>
    </w:p>
    <w:p w14:paraId="4066A104" w14:textId="77777777" w:rsidR="002C2193" w:rsidRPr="002C2193" w:rsidRDefault="002C2193" w:rsidP="002C2193">
      <w:pPr>
        <w:rPr>
          <w:i/>
        </w:rPr>
      </w:pPr>
      <w:r w:rsidRPr="002C2193">
        <w:rPr>
          <w:i/>
        </w:rPr>
        <w:t xml:space="preserve">Specifikt om forskningsreserven: Pengene stammer fra reformen om førtidspension og fleksjob, og det ville være rimeligt at anvende nogle af midlerne til forskning i områder, der kom denne målgruppe og andre med funktionsnedsættelser til gode. </w:t>
      </w:r>
    </w:p>
    <w:p w14:paraId="3C3BFD2E" w14:textId="77777777" w:rsidR="002C2193" w:rsidRPr="002C2193" w:rsidRDefault="002C2193" w:rsidP="002C2193"/>
    <w:p w14:paraId="646CA8AC" w14:textId="77777777" w:rsidR="002C2193" w:rsidRPr="002C2193" w:rsidRDefault="002C2193" w:rsidP="002C2193"/>
    <w:p w14:paraId="378FBBF5" w14:textId="77777777" w:rsidR="002C2193" w:rsidRPr="002C2193" w:rsidRDefault="002C2193" w:rsidP="002C2193"/>
    <w:p w14:paraId="22C4F01F" w14:textId="77777777" w:rsidR="00B722A5" w:rsidRDefault="00B722A5"/>
    <w:p w14:paraId="783C953F" w14:textId="77777777" w:rsidR="00B722A5" w:rsidRDefault="00B722A5"/>
    <w:sectPr w:rsidR="00B722A5" w:rsidSect="00FF6FD2">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54646" w14:textId="77777777" w:rsidR="00B634C9" w:rsidRDefault="00B634C9">
      <w:r>
        <w:separator/>
      </w:r>
    </w:p>
  </w:endnote>
  <w:endnote w:type="continuationSeparator" w:id="0">
    <w:p w14:paraId="680D5410" w14:textId="77777777" w:rsidR="00B634C9" w:rsidRDefault="00B6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72E1B" w14:textId="77777777" w:rsidR="00F076A9" w:rsidRDefault="00B722A5"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4372E1C" w14:textId="77777777" w:rsidR="00F076A9" w:rsidRDefault="00B634C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72E1D" w14:textId="77777777" w:rsidR="00F076A9" w:rsidRDefault="00B722A5"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CD2A3B">
      <w:rPr>
        <w:rStyle w:val="Sidetal"/>
        <w:rFonts w:eastAsiaTheme="majorEastAsia"/>
        <w:noProof/>
      </w:rPr>
      <w:t>6</w:t>
    </w:r>
    <w:r>
      <w:rPr>
        <w:rStyle w:val="Sidetal"/>
        <w:rFonts w:eastAsiaTheme="majorEastAsia"/>
      </w:rPr>
      <w:fldChar w:fldCharType="end"/>
    </w:r>
  </w:p>
  <w:p w14:paraId="34372E1E" w14:textId="77777777" w:rsidR="00F076A9" w:rsidRDefault="00B634C9">
    <w:pPr>
      <w:pStyle w:val="Sidefod"/>
      <w:framePr w:wrap="around" w:vAnchor="text" w:hAnchor="margin" w:xAlign="right" w:y="1"/>
      <w:rPr>
        <w:rStyle w:val="Sidetal"/>
        <w:rFonts w:eastAsiaTheme="majorEastAsia"/>
      </w:rPr>
    </w:pPr>
  </w:p>
  <w:p w14:paraId="34372E1F" w14:textId="77777777" w:rsidR="00F076A9" w:rsidRDefault="00B634C9">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72E21" w14:textId="77777777" w:rsidR="00FF6FD2" w:rsidRDefault="00B634C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72CF4" w14:textId="77777777" w:rsidR="00B634C9" w:rsidRDefault="00B634C9">
      <w:r>
        <w:separator/>
      </w:r>
    </w:p>
  </w:footnote>
  <w:footnote w:type="continuationSeparator" w:id="0">
    <w:p w14:paraId="1F021880" w14:textId="77777777" w:rsidR="00B634C9" w:rsidRDefault="00B634C9">
      <w:r>
        <w:continuationSeparator/>
      </w:r>
    </w:p>
  </w:footnote>
  <w:footnote w:id="1">
    <w:p w14:paraId="202A67F1" w14:textId="77777777" w:rsidR="002C2193" w:rsidRDefault="002C2193" w:rsidP="002C2193">
      <w:pPr>
        <w:pStyle w:val="Fodnotetekst"/>
      </w:pPr>
      <w:r>
        <w:rPr>
          <w:rStyle w:val="Fodnotehenvisning"/>
          <w:rFonts w:eastAsiaTheme="majorEastAsia"/>
        </w:rPr>
        <w:footnoteRef/>
      </w:r>
      <w:r>
        <w:t xml:space="preserve"> </w:t>
      </w:r>
      <w:hyperlink r:id="rId1" w:history="1">
        <w:r w:rsidRPr="00CA13FC">
          <w:rPr>
            <w:rStyle w:val="Hyperlink"/>
          </w:rPr>
          <w:t>https://www.ae.dk/analyser/regeringens-planer-koster-tusindvis-af-ansatte-i-velfaerdsstaten</w:t>
        </w:r>
      </w:hyperlink>
    </w:p>
    <w:p w14:paraId="15E25C66" w14:textId="77777777" w:rsidR="002C2193" w:rsidRDefault="002C2193" w:rsidP="002C2193">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72E18" w14:textId="77777777" w:rsidR="00F076A9" w:rsidRDefault="00B722A5">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4372E19" w14:textId="77777777" w:rsidR="00F076A9" w:rsidRDefault="00B634C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72E1A" w14:textId="77777777" w:rsidR="00F076A9" w:rsidRDefault="00B634C9">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72E20" w14:textId="77777777" w:rsidR="00F20012" w:rsidRDefault="00B722A5">
    <w:pPr>
      <w:pStyle w:val="Sidehoved"/>
    </w:pPr>
    <w:r>
      <w:rPr>
        <w:noProof/>
        <w:sz w:val="24"/>
        <w:szCs w:val="24"/>
      </w:rPr>
      <w:drawing>
        <wp:anchor distT="0" distB="0" distL="114300" distR="114300" simplePos="0" relativeHeight="251658240" behindDoc="0" locked="0" layoutInCell="1" allowOverlap="1" wp14:anchorId="34372E22" wp14:editId="34372E23">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1762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40139"/>
    <w:multiLevelType w:val="hybridMultilevel"/>
    <w:tmpl w:val="515ED6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A5"/>
    <w:rsid w:val="00066671"/>
    <w:rsid w:val="002C2193"/>
    <w:rsid w:val="002C60DA"/>
    <w:rsid w:val="00B634C9"/>
    <w:rsid w:val="00B722A5"/>
    <w:rsid w:val="00BD356D"/>
    <w:rsid w:val="00CC7812"/>
    <w:rsid w:val="00CD2A3B"/>
    <w:rsid w:val="00E33F94"/>
    <w:rsid w:val="00F05C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Ingenafstand">
    <w:name w:val="No Spacing"/>
    <w:uiPriority w:val="1"/>
    <w:qFormat/>
    <w:rsid w:val="00B722A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B722A5"/>
    <w:pPr>
      <w:textAlignment w:val="auto"/>
    </w:pPr>
    <w:rPr>
      <w:sz w:val="20"/>
    </w:rPr>
  </w:style>
  <w:style w:type="character" w:customStyle="1" w:styleId="FodnotetekstTegn">
    <w:name w:val="Fodnotetekst Tegn"/>
    <w:basedOn w:val="Standardskrifttypeiafsnit"/>
    <w:link w:val="Fodnotetekst"/>
    <w:uiPriority w:val="99"/>
    <w:semiHidden/>
    <w:rsid w:val="00B722A5"/>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B722A5"/>
    <w:rPr>
      <w:vertAlign w:val="superscript"/>
    </w:rPr>
  </w:style>
  <w:style w:type="character" w:styleId="Hyperlink">
    <w:name w:val="Hyperlink"/>
    <w:basedOn w:val="Standardskrifttypeiafsnit"/>
    <w:uiPriority w:val="99"/>
    <w:unhideWhenUsed/>
    <w:rsid w:val="002C21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Ingenafstand">
    <w:name w:val="No Spacing"/>
    <w:uiPriority w:val="1"/>
    <w:qFormat/>
    <w:rsid w:val="00B722A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B722A5"/>
    <w:pPr>
      <w:textAlignment w:val="auto"/>
    </w:pPr>
    <w:rPr>
      <w:sz w:val="20"/>
    </w:rPr>
  </w:style>
  <w:style w:type="character" w:customStyle="1" w:styleId="FodnotetekstTegn">
    <w:name w:val="Fodnotetekst Tegn"/>
    <w:basedOn w:val="Standardskrifttypeiafsnit"/>
    <w:link w:val="Fodnotetekst"/>
    <w:uiPriority w:val="99"/>
    <w:semiHidden/>
    <w:rsid w:val="00B722A5"/>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B722A5"/>
    <w:rPr>
      <w:vertAlign w:val="superscript"/>
    </w:rPr>
  </w:style>
  <w:style w:type="character" w:styleId="Hyperlink">
    <w:name w:val="Hyperlink"/>
    <w:basedOn w:val="Standardskrifttypeiafsnit"/>
    <w:uiPriority w:val="99"/>
    <w:unhideWhenUsed/>
    <w:rsid w:val="002C21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e.dk/analyser/regeringens-planer-koster-tusindvis-af-ansatte-i-velfaerdsstat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D34ADE159DE45B217413C3412FD97" ma:contentTypeVersion="12" ma:contentTypeDescription="Create a new document." ma:contentTypeScope="" ma:versionID="ca6d6d32777145934affb6bef8bddfb8">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ID xmlns="181e6edb-f8a7-4e25-8cbd-c1843e47ac00">335041</TSID>
    <TSTitle xmlns="181e6edb-f8a7-4e25-8cbd-c1843e47ac00">Notat om forslag til finanslov 2018</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1616</TSOwner>
    <TSUpdatedBy xmlns="181e6edb-f8a7-4e25-8cbd-c1843e47ac00" xsi:nil="true"/>
  </documentManagement>
</p:properties>
</file>

<file path=customXml/itemProps1.xml><?xml version="1.0" encoding="utf-8"?>
<ds:datastoreItem xmlns:ds="http://schemas.openxmlformats.org/officeDocument/2006/customXml" ds:itemID="{0CD8AF6A-407D-489D-8FD7-787B5F1BB215}">
  <ds:schemaRefs>
    <ds:schemaRef ds:uri="http://schemas.microsoft.com/sharepoint/v3/contenttype/forms"/>
  </ds:schemaRefs>
</ds:datastoreItem>
</file>

<file path=customXml/itemProps2.xml><?xml version="1.0" encoding="utf-8"?>
<ds:datastoreItem xmlns:ds="http://schemas.openxmlformats.org/officeDocument/2006/customXml" ds:itemID="{2BA1BB4F-C033-43E5-8BA7-B78B7646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C28C1-C624-4647-8E24-1E483D9E4764}">
  <ds:schemaRefs>
    <ds:schemaRef ds:uri="http://schemas.microsoft.com/office/2006/metadata/properties"/>
    <ds:schemaRef ds:uri="http://schemas.microsoft.com/office/infopath/2007/PartnerControls"/>
    <ds:schemaRef ds:uri="181e6edb-f8a7-4e25-8cbd-c1843e47ac00"/>
  </ds:schemaRefs>
</ds:datastoreItem>
</file>

<file path=docProps/app.xml><?xml version="1.0" encoding="utf-8"?>
<Properties xmlns="http://schemas.openxmlformats.org/officeDocument/2006/extended-properties" xmlns:vt="http://schemas.openxmlformats.org/officeDocument/2006/docPropsVTypes">
  <Template>notat</Template>
  <TotalTime>8</TotalTime>
  <Pages>6</Pages>
  <Words>1879</Words>
  <Characters>11467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Torben Kajberg</cp:lastModifiedBy>
  <cp:revision>7</cp:revision>
  <dcterms:created xsi:type="dcterms:W3CDTF">2017-09-06T08:06:00Z</dcterms:created>
  <dcterms:modified xsi:type="dcterms:W3CDTF">2017-09-06T09:20:00Z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0x010100672D34ADE159DE45B217413C3412FD97</vt:lpwstr>
  </property>
</Properties>
</file>