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BEF93" w14:textId="4F876D4B" w:rsidR="00E1780C" w:rsidRDefault="00E1780C" w:rsidP="00846746">
      <w:pPr>
        <w:spacing w:after="0" w:line="240" w:lineRule="auto"/>
        <w:rPr>
          <w:rFonts w:ascii="Arial" w:hAnsi="Arial" w:cs="Arial"/>
          <w:sz w:val="26"/>
          <w:szCs w:val="26"/>
        </w:rPr>
      </w:pPr>
      <w:bookmarkStart w:id="0" w:name="Navn"/>
      <w:bookmarkEnd w:id="0"/>
      <w:r>
        <w:rPr>
          <w:rFonts w:ascii="Arial" w:hAnsi="Arial" w:cs="Arial"/>
          <w:sz w:val="26"/>
          <w:szCs w:val="26"/>
        </w:rPr>
        <w:t>Til Digitaliseringsstyrelsen</w:t>
      </w:r>
      <w:r w:rsidR="001F0F74" w:rsidRPr="00C130CD">
        <w:rPr>
          <w:rFonts w:ascii="Arial" w:hAnsi="Arial" w:cs="Arial"/>
          <w:sz w:val="26"/>
          <w:szCs w:val="26"/>
        </w:rPr>
        <w:br/>
      </w:r>
      <w:bookmarkStart w:id="1" w:name="Adresse"/>
      <w:bookmarkStart w:id="2" w:name="postnummer"/>
      <w:bookmarkStart w:id="3" w:name="by"/>
      <w:bookmarkEnd w:id="1"/>
      <w:bookmarkEnd w:id="2"/>
      <w:bookmarkEnd w:id="3"/>
      <w:r>
        <w:rPr>
          <w:rFonts w:ascii="Arial" w:hAnsi="Arial" w:cs="Arial"/>
          <w:sz w:val="26"/>
          <w:szCs w:val="26"/>
        </w:rPr>
        <w:fldChar w:fldCharType="begin"/>
      </w:r>
      <w:r>
        <w:rPr>
          <w:rFonts w:ascii="Arial" w:hAnsi="Arial" w:cs="Arial"/>
          <w:sz w:val="26"/>
          <w:szCs w:val="26"/>
        </w:rPr>
        <w:instrText xml:space="preserve"> HYPERLINK "mailto:sg@digst.dk" </w:instrText>
      </w:r>
      <w:r>
        <w:rPr>
          <w:rFonts w:ascii="Arial" w:hAnsi="Arial" w:cs="Arial"/>
          <w:sz w:val="26"/>
          <w:szCs w:val="26"/>
        </w:rPr>
        <w:fldChar w:fldCharType="separate"/>
      </w:r>
      <w:r w:rsidRPr="00825279">
        <w:rPr>
          <w:rStyle w:val="Hyperlink"/>
          <w:rFonts w:ascii="Arial" w:hAnsi="Arial" w:cs="Arial"/>
          <w:sz w:val="26"/>
          <w:szCs w:val="26"/>
        </w:rPr>
        <w:t>sg@digst.dk</w:t>
      </w:r>
      <w:r>
        <w:rPr>
          <w:rFonts w:ascii="Arial" w:hAnsi="Arial" w:cs="Arial"/>
          <w:sz w:val="26"/>
          <w:szCs w:val="26"/>
        </w:rPr>
        <w:fldChar w:fldCharType="end"/>
      </w:r>
    </w:p>
    <w:p w14:paraId="14CF9C77" w14:textId="46194CE3" w:rsidR="00652538" w:rsidRPr="00521BDD" w:rsidRDefault="000A3C27" w:rsidP="00846746">
      <w:pPr>
        <w:spacing w:after="0" w:line="240" w:lineRule="auto"/>
        <w:rPr>
          <w:rFonts w:ascii="Times New Roman" w:hAnsi="Times New Roman"/>
          <w:sz w:val="26"/>
          <w:szCs w:val="26"/>
        </w:rPr>
      </w:pPr>
    </w:p>
    <w:p w14:paraId="14CF9C78" w14:textId="77777777" w:rsidR="00A5736B" w:rsidRPr="00521BDD" w:rsidRDefault="000A3C27" w:rsidP="00A5736B">
      <w:pPr>
        <w:jc w:val="right"/>
        <w:rPr>
          <w:rFonts w:ascii="Times New Roman" w:hAnsi="Times New Roman"/>
          <w:sz w:val="26"/>
          <w:szCs w:val="26"/>
        </w:rPr>
      </w:pPr>
    </w:p>
    <w:p w14:paraId="14CF9C79" w14:textId="20CAD370" w:rsidR="00652538" w:rsidRDefault="001F0F74" w:rsidP="00A5736B">
      <w:pPr>
        <w:jc w:val="right"/>
        <w:rPr>
          <w:rFonts w:ascii="Times New Roman" w:hAnsi="Times New Roman"/>
          <w:sz w:val="18"/>
          <w:szCs w:val="18"/>
        </w:rPr>
      </w:pPr>
      <w:r>
        <w:rPr>
          <w:rFonts w:ascii="Times New Roman" w:hAnsi="Times New Roman"/>
          <w:sz w:val="26"/>
          <w:szCs w:val="26"/>
        </w:rPr>
        <w:br/>
      </w:r>
      <w:r w:rsidRPr="00E80482">
        <w:rPr>
          <w:rFonts w:ascii="Times New Roman" w:hAnsi="Times New Roman"/>
          <w:sz w:val="26"/>
          <w:szCs w:val="26"/>
        </w:rPr>
        <w:t>Taastrup</w:t>
      </w:r>
      <w:r>
        <w:rPr>
          <w:rFonts w:ascii="Times New Roman" w:hAnsi="Times New Roman"/>
          <w:sz w:val="26"/>
          <w:szCs w:val="26"/>
        </w:rPr>
        <w:t xml:space="preserve">, den </w:t>
      </w:r>
      <w:bookmarkStart w:id="4" w:name="dato"/>
      <w:r w:rsidR="00AB24CD">
        <w:rPr>
          <w:rFonts w:ascii="Times New Roman" w:hAnsi="Times New Roman"/>
          <w:sz w:val="26"/>
          <w:szCs w:val="26"/>
        </w:rPr>
        <w:t>13</w:t>
      </w:r>
      <w:r>
        <w:rPr>
          <w:rFonts w:ascii="Times New Roman" w:hAnsi="Times New Roman"/>
          <w:sz w:val="26"/>
          <w:szCs w:val="26"/>
        </w:rPr>
        <w:t>. marts 2018</w:t>
      </w:r>
      <w:bookmarkEnd w:id="4"/>
      <w:r>
        <w:rPr>
          <w:rFonts w:ascii="Times New Roman" w:hAnsi="Times New Roman"/>
          <w:sz w:val="26"/>
          <w:szCs w:val="26"/>
        </w:rPr>
        <w:br/>
      </w:r>
      <w:r>
        <w:rPr>
          <w:rFonts w:ascii="Times New Roman" w:hAnsi="Times New Roman"/>
          <w:sz w:val="18"/>
          <w:szCs w:val="18"/>
        </w:rPr>
        <w:t xml:space="preserve">Sag </w:t>
      </w:r>
      <w:bookmarkStart w:id="5" w:name="sagsnummer"/>
      <w:r>
        <w:rPr>
          <w:rFonts w:ascii="Times New Roman" w:hAnsi="Times New Roman"/>
          <w:sz w:val="18"/>
          <w:szCs w:val="18"/>
        </w:rPr>
        <w:t>6-2018-00297</w:t>
      </w:r>
      <w:bookmarkEnd w:id="5"/>
      <w:r>
        <w:rPr>
          <w:rFonts w:ascii="Times New Roman" w:hAnsi="Times New Roman"/>
          <w:sz w:val="18"/>
          <w:szCs w:val="18"/>
        </w:rPr>
        <w:t xml:space="preserve"> – Dok. </w:t>
      </w:r>
      <w:bookmarkStart w:id="6" w:name="dokumentnummer"/>
      <w:r>
        <w:rPr>
          <w:rFonts w:ascii="Times New Roman" w:hAnsi="Times New Roman"/>
          <w:sz w:val="18"/>
          <w:szCs w:val="18"/>
        </w:rPr>
        <w:t>360076</w:t>
      </w:r>
      <w:bookmarkEnd w:id="6"/>
      <w:r>
        <w:rPr>
          <w:rFonts w:ascii="Times New Roman" w:hAnsi="Times New Roman"/>
          <w:sz w:val="18"/>
          <w:szCs w:val="18"/>
        </w:rPr>
        <w:t>/</w:t>
      </w:r>
      <w:bookmarkStart w:id="7" w:name="Dokumentansvarlig"/>
      <w:proofErr w:type="spellStart"/>
      <w:r>
        <w:rPr>
          <w:rFonts w:ascii="Times New Roman" w:hAnsi="Times New Roman"/>
          <w:sz w:val="18"/>
          <w:szCs w:val="18"/>
        </w:rPr>
        <w:t>mol_dh</w:t>
      </w:r>
      <w:bookmarkEnd w:id="7"/>
      <w:proofErr w:type="spellEnd"/>
    </w:p>
    <w:p w14:paraId="14CF9C7A" w14:textId="77777777" w:rsidR="00A5736B" w:rsidRPr="001F0F74" w:rsidRDefault="001F0F74" w:rsidP="001F0F74">
      <w:pPr>
        <w:pStyle w:val="Overskrift1"/>
        <w:pBdr>
          <w:bottom w:val="single" w:sz="4" w:space="1" w:color="auto"/>
        </w:pBdr>
        <w:rPr>
          <w:color w:val="auto"/>
        </w:rPr>
      </w:pPr>
      <w:r>
        <w:br/>
      </w:r>
      <w:bookmarkStart w:id="8" w:name="Titel"/>
      <w:r w:rsidRPr="001F0F74">
        <w:rPr>
          <w:color w:val="auto"/>
        </w:rPr>
        <w:t>Høringssvar: Vejledning om digitaliseringsklar lovgivning</w:t>
      </w:r>
      <w:bookmarkEnd w:id="8"/>
    </w:p>
    <w:p w14:paraId="14CF9C7C" w14:textId="22878E62" w:rsidR="00A14C1D" w:rsidRDefault="00E1780C" w:rsidP="00E1780C">
      <w:pPr>
        <w:spacing w:after="0"/>
        <w:rPr>
          <w:rFonts w:ascii="Times New Roman" w:hAnsi="Times New Roman"/>
          <w:sz w:val="26"/>
          <w:szCs w:val="26"/>
        </w:rPr>
      </w:pPr>
      <w:r>
        <w:rPr>
          <w:rFonts w:ascii="Times New Roman" w:hAnsi="Times New Roman"/>
          <w:sz w:val="26"/>
          <w:szCs w:val="26"/>
        </w:rPr>
        <w:t>Danske Handicaporganisationer (DH) har følgende bemærkninger:</w:t>
      </w:r>
    </w:p>
    <w:p w14:paraId="013C2C4A" w14:textId="3B57750C" w:rsidR="00E1780C" w:rsidRDefault="00E1780C" w:rsidP="00E1780C">
      <w:pPr>
        <w:spacing w:after="0"/>
        <w:rPr>
          <w:rFonts w:ascii="Times New Roman" w:hAnsi="Times New Roman"/>
          <w:sz w:val="26"/>
          <w:szCs w:val="26"/>
        </w:rPr>
      </w:pPr>
    </w:p>
    <w:p w14:paraId="25322A46" w14:textId="44D550FF" w:rsidR="00E1780C" w:rsidRPr="001F0F74" w:rsidRDefault="00E1780C" w:rsidP="001F0F74">
      <w:pPr>
        <w:pStyle w:val="Overskrift2"/>
        <w:rPr>
          <w:color w:val="auto"/>
        </w:rPr>
      </w:pPr>
      <w:r w:rsidRPr="001F0F74">
        <w:rPr>
          <w:color w:val="auto"/>
        </w:rPr>
        <w:t>Princip 2: Digital kommunikation</w:t>
      </w:r>
    </w:p>
    <w:p w14:paraId="46912366" w14:textId="0EDDC57A" w:rsidR="00E1780C" w:rsidRPr="001F0F74" w:rsidRDefault="00E1780C" w:rsidP="00E1780C">
      <w:pPr>
        <w:spacing w:after="0"/>
        <w:rPr>
          <w:rFonts w:ascii="Times New Roman" w:hAnsi="Times New Roman"/>
          <w:color w:val="auto"/>
          <w:sz w:val="26"/>
          <w:szCs w:val="26"/>
        </w:rPr>
      </w:pPr>
      <w:r w:rsidRPr="001F0F74">
        <w:rPr>
          <w:rFonts w:ascii="Times New Roman" w:hAnsi="Times New Roman"/>
          <w:color w:val="auto"/>
          <w:sz w:val="26"/>
          <w:szCs w:val="26"/>
        </w:rPr>
        <w:t>Vi synes, det er meget positivt, at der</w:t>
      </w:r>
      <w:r w:rsidR="00BA3BD7" w:rsidRPr="001F0F74">
        <w:rPr>
          <w:rFonts w:ascii="Times New Roman" w:hAnsi="Times New Roman"/>
          <w:color w:val="auto"/>
          <w:sz w:val="26"/>
          <w:szCs w:val="26"/>
        </w:rPr>
        <w:t xml:space="preserve"> under dette princip også</w:t>
      </w:r>
      <w:r w:rsidRPr="001F0F74">
        <w:rPr>
          <w:rFonts w:ascii="Times New Roman" w:hAnsi="Times New Roman"/>
          <w:color w:val="auto"/>
          <w:sz w:val="26"/>
          <w:szCs w:val="26"/>
        </w:rPr>
        <w:t xml:space="preserve"> er fokus på tilgængelighed for mennesker med handicap</w:t>
      </w:r>
      <w:r w:rsidR="00BA3BD7" w:rsidRPr="001F0F74">
        <w:rPr>
          <w:rFonts w:ascii="Times New Roman" w:hAnsi="Times New Roman"/>
          <w:color w:val="auto"/>
          <w:sz w:val="26"/>
          <w:szCs w:val="26"/>
        </w:rPr>
        <w:t xml:space="preserve"> med henvisning til den kommende lov om tilgængelighed til offentlige organers websteder og mobilapplikationer.</w:t>
      </w:r>
    </w:p>
    <w:p w14:paraId="6CED8633" w14:textId="4A37EFEA" w:rsidR="00BA3BD7" w:rsidRPr="001F0F74" w:rsidRDefault="007B7C90" w:rsidP="00E1780C">
      <w:pPr>
        <w:spacing w:after="0"/>
        <w:rPr>
          <w:rFonts w:ascii="Times New Roman" w:hAnsi="Times New Roman"/>
          <w:color w:val="auto"/>
          <w:sz w:val="26"/>
          <w:szCs w:val="26"/>
        </w:rPr>
      </w:pPr>
      <w:r w:rsidRPr="001F0F74">
        <w:rPr>
          <w:rFonts w:ascii="Times New Roman" w:hAnsi="Times New Roman"/>
          <w:color w:val="auto"/>
          <w:sz w:val="26"/>
          <w:szCs w:val="26"/>
        </w:rPr>
        <w:t>Det er desuden godt, at det i vejledningen understreges, at der fortsat skal tilbydes andre løsninger til borgere, der ikke kan bruge digitale løsninger. Vi mener dette også skal fr</w:t>
      </w:r>
      <w:r w:rsidR="0065675F" w:rsidRPr="001F0F74">
        <w:rPr>
          <w:rFonts w:ascii="Times New Roman" w:hAnsi="Times New Roman"/>
          <w:color w:val="auto"/>
          <w:sz w:val="26"/>
          <w:szCs w:val="26"/>
        </w:rPr>
        <w:t xml:space="preserve">emgå af afsnittet om fritagelse for digital kommunikation. Her mener, vi at der skal stå, at man </w:t>
      </w:r>
      <w:r w:rsidR="0065675F" w:rsidRPr="001F0F74">
        <w:rPr>
          <w:rFonts w:ascii="Times New Roman" w:hAnsi="Times New Roman"/>
          <w:i/>
          <w:color w:val="auto"/>
          <w:sz w:val="26"/>
          <w:szCs w:val="26"/>
        </w:rPr>
        <w:t xml:space="preserve">skal </w:t>
      </w:r>
      <w:r w:rsidR="0065675F" w:rsidRPr="001F0F74">
        <w:rPr>
          <w:rFonts w:ascii="Times New Roman" w:hAnsi="Times New Roman"/>
          <w:color w:val="auto"/>
          <w:sz w:val="26"/>
          <w:szCs w:val="26"/>
        </w:rPr>
        <w:t xml:space="preserve">fastsætte mulighed for </w:t>
      </w:r>
      <w:r w:rsidR="00F9000A">
        <w:rPr>
          <w:rFonts w:ascii="Times New Roman" w:hAnsi="Times New Roman"/>
          <w:color w:val="auto"/>
          <w:sz w:val="26"/>
          <w:szCs w:val="26"/>
        </w:rPr>
        <w:t>fritagelse for digital</w:t>
      </w:r>
      <w:r w:rsidR="0065675F" w:rsidRPr="001F0F74">
        <w:rPr>
          <w:rFonts w:ascii="Times New Roman" w:hAnsi="Times New Roman"/>
          <w:color w:val="auto"/>
          <w:sz w:val="26"/>
          <w:szCs w:val="26"/>
        </w:rPr>
        <w:t xml:space="preserve"> kommunikation i stedet for </w:t>
      </w:r>
      <w:r w:rsidR="0065675F" w:rsidRPr="001F0F74">
        <w:rPr>
          <w:rFonts w:ascii="Times New Roman" w:hAnsi="Times New Roman"/>
          <w:i/>
          <w:color w:val="auto"/>
          <w:sz w:val="26"/>
          <w:szCs w:val="26"/>
        </w:rPr>
        <w:t>bør</w:t>
      </w:r>
      <w:r w:rsidR="0065675F" w:rsidRPr="001F0F74">
        <w:rPr>
          <w:rFonts w:ascii="Times New Roman" w:hAnsi="Times New Roman"/>
          <w:color w:val="auto"/>
          <w:sz w:val="26"/>
          <w:szCs w:val="26"/>
        </w:rPr>
        <w:t>.</w:t>
      </w:r>
    </w:p>
    <w:p w14:paraId="33B4C640" w14:textId="53A7877E" w:rsidR="00E1780C" w:rsidRPr="001F0F74" w:rsidRDefault="00E1780C" w:rsidP="00E1780C">
      <w:pPr>
        <w:spacing w:after="0"/>
        <w:rPr>
          <w:rFonts w:ascii="Times New Roman" w:hAnsi="Times New Roman"/>
          <w:color w:val="auto"/>
          <w:sz w:val="26"/>
          <w:szCs w:val="26"/>
        </w:rPr>
      </w:pPr>
    </w:p>
    <w:p w14:paraId="5D05BD3F" w14:textId="23A7A325" w:rsidR="00E1780C" w:rsidRPr="001F0F74" w:rsidRDefault="0065675F" w:rsidP="001F0F74">
      <w:pPr>
        <w:pStyle w:val="Overskrift2"/>
        <w:rPr>
          <w:color w:val="auto"/>
        </w:rPr>
      </w:pPr>
      <w:r w:rsidRPr="001F0F74">
        <w:rPr>
          <w:color w:val="auto"/>
        </w:rPr>
        <w:t>Princip 3: Muliggør automatisk sagsbehandling</w:t>
      </w:r>
    </w:p>
    <w:p w14:paraId="712A9130" w14:textId="7E19CF1A" w:rsidR="0065675F" w:rsidRPr="001F0F74" w:rsidRDefault="0065675F" w:rsidP="00E1780C">
      <w:pPr>
        <w:spacing w:after="0"/>
        <w:rPr>
          <w:rFonts w:ascii="Times New Roman" w:hAnsi="Times New Roman"/>
          <w:color w:val="auto"/>
          <w:sz w:val="26"/>
          <w:szCs w:val="26"/>
        </w:rPr>
      </w:pPr>
      <w:r w:rsidRPr="001F0F74">
        <w:rPr>
          <w:rFonts w:ascii="Times New Roman" w:hAnsi="Times New Roman"/>
          <w:color w:val="auto"/>
          <w:sz w:val="26"/>
          <w:szCs w:val="26"/>
        </w:rPr>
        <w:t>Når der sker en automatisering af sagsbehandlingen, skal det fortsat være muligt at få oplyst, hvorfor en automatisk sagsbehandling er resulteret i en bestemt afgørelse.</w:t>
      </w:r>
      <w:r w:rsidR="001F0F74" w:rsidRPr="001F0F74">
        <w:rPr>
          <w:rFonts w:ascii="Times New Roman" w:hAnsi="Times New Roman"/>
          <w:color w:val="auto"/>
          <w:sz w:val="26"/>
          <w:szCs w:val="26"/>
        </w:rPr>
        <w:t xml:space="preserve"> Det er problematisk, hvis man ikke har mulighed for at gøre præcise indsigelser over en konkret afgørelse, fordi man ikke kan få forklaret hvilke oplysninger, der er lagt til grund og har resulteret i den konkrete afgørelse.</w:t>
      </w:r>
    </w:p>
    <w:p w14:paraId="0FAD8BF2" w14:textId="70526D05" w:rsidR="00E1780C" w:rsidRPr="001F0F74" w:rsidRDefault="00E1780C" w:rsidP="00E1780C">
      <w:pPr>
        <w:spacing w:after="0"/>
        <w:rPr>
          <w:rFonts w:ascii="Times New Roman" w:hAnsi="Times New Roman"/>
          <w:color w:val="auto"/>
          <w:sz w:val="26"/>
          <w:szCs w:val="26"/>
        </w:rPr>
      </w:pPr>
    </w:p>
    <w:p w14:paraId="252D5CD8" w14:textId="65CB2A34" w:rsidR="001F0F74" w:rsidRPr="001F0F74" w:rsidRDefault="001F0F74" w:rsidP="001F0F74">
      <w:pPr>
        <w:pStyle w:val="Overskrift2"/>
        <w:rPr>
          <w:color w:val="auto"/>
        </w:rPr>
      </w:pPr>
      <w:r w:rsidRPr="001F0F74">
        <w:rPr>
          <w:color w:val="auto"/>
        </w:rPr>
        <w:t>Princip 6: Anvendelse af offentlig infrastruktur:</w:t>
      </w:r>
    </w:p>
    <w:p w14:paraId="3E1EEB00" w14:textId="3452010E" w:rsidR="001F0F74" w:rsidRPr="001F0F74" w:rsidRDefault="001F0F74" w:rsidP="001F0F74">
      <w:pPr>
        <w:spacing w:after="0"/>
        <w:rPr>
          <w:rFonts w:ascii="Times New Roman" w:hAnsi="Times New Roman"/>
          <w:color w:val="auto"/>
          <w:sz w:val="26"/>
          <w:szCs w:val="26"/>
        </w:rPr>
      </w:pPr>
      <w:r w:rsidRPr="001F0F74">
        <w:rPr>
          <w:rFonts w:ascii="Times New Roman" w:hAnsi="Times New Roman"/>
          <w:color w:val="auto"/>
          <w:sz w:val="26"/>
          <w:szCs w:val="26"/>
        </w:rPr>
        <w:t>Vi mener, det er godt, der er fokus på, at offentlige myndigheder bør anvende den eksisterende offentlige infrastruktur. Vi synes derudover, det er positivt, at den fællesoffentlige fuldmagtsløsning ‘Digital Fuldmagt’ nævnes. Det er vigtigt at sikre muligheden for at lade sig repræsentere ved fuldmagt.</w:t>
      </w:r>
    </w:p>
    <w:p w14:paraId="48FF3FBD" w14:textId="77777777" w:rsidR="001F0F74" w:rsidRPr="001F0F74" w:rsidRDefault="001F0F74" w:rsidP="001F0F74">
      <w:pPr>
        <w:spacing w:after="0"/>
        <w:rPr>
          <w:rFonts w:ascii="Times New Roman" w:hAnsi="Times New Roman"/>
          <w:color w:val="auto"/>
          <w:sz w:val="26"/>
          <w:szCs w:val="26"/>
        </w:rPr>
      </w:pPr>
    </w:p>
    <w:p w14:paraId="536A3974" w14:textId="77777777" w:rsidR="00E1780C" w:rsidRPr="001F0F74" w:rsidRDefault="00E1780C" w:rsidP="00E1780C">
      <w:pPr>
        <w:spacing w:after="100" w:afterAutospacing="1" w:line="240" w:lineRule="auto"/>
        <w:rPr>
          <w:rFonts w:ascii="Times New Roman" w:hAnsi="Times New Roman"/>
          <w:color w:val="auto"/>
          <w:sz w:val="26"/>
          <w:szCs w:val="26"/>
        </w:rPr>
      </w:pPr>
      <w:r w:rsidRPr="001F0F74">
        <w:rPr>
          <w:rFonts w:ascii="Times New Roman" w:hAnsi="Times New Roman"/>
          <w:color w:val="auto"/>
          <w:sz w:val="26"/>
          <w:szCs w:val="26"/>
        </w:rPr>
        <w:t xml:space="preserve">Skulle ovenstående give anledning til spørgsmål, kan disse rettes til chefkonsulent, Monica Løland, på tlf.: 3638 8524 eller e-mail: </w:t>
      </w:r>
      <w:hyperlink r:id="rId10" w:history="1">
        <w:r w:rsidRPr="001F0F74">
          <w:rPr>
            <w:rStyle w:val="Hyperlink"/>
            <w:rFonts w:ascii="Times New Roman" w:hAnsi="Times New Roman"/>
            <w:color w:val="auto"/>
            <w:sz w:val="26"/>
            <w:szCs w:val="26"/>
          </w:rPr>
          <w:t>mol@handicap.dk</w:t>
        </w:r>
      </w:hyperlink>
      <w:r w:rsidRPr="001F0F74">
        <w:rPr>
          <w:rFonts w:ascii="Times New Roman" w:hAnsi="Times New Roman"/>
          <w:color w:val="auto"/>
          <w:sz w:val="26"/>
          <w:szCs w:val="26"/>
        </w:rPr>
        <w:t xml:space="preserve">. </w:t>
      </w:r>
    </w:p>
    <w:p w14:paraId="2D2AF2DB" w14:textId="77777777" w:rsidR="00E1780C" w:rsidRPr="001F0F74" w:rsidRDefault="00E1780C" w:rsidP="00E1780C">
      <w:pPr>
        <w:spacing w:after="100" w:afterAutospacing="1" w:line="240" w:lineRule="auto"/>
        <w:rPr>
          <w:rFonts w:ascii="Times New Roman" w:hAnsi="Times New Roman"/>
          <w:color w:val="auto"/>
          <w:sz w:val="26"/>
          <w:szCs w:val="26"/>
        </w:rPr>
      </w:pPr>
      <w:r w:rsidRPr="001F0F74">
        <w:rPr>
          <w:rFonts w:ascii="Times New Roman" w:hAnsi="Times New Roman"/>
          <w:color w:val="auto"/>
          <w:sz w:val="26"/>
          <w:szCs w:val="26"/>
        </w:rPr>
        <w:t>Med venlig hilsen</w:t>
      </w:r>
    </w:p>
    <w:p w14:paraId="63B37B9F" w14:textId="65CE801C" w:rsidR="00E1780C" w:rsidRDefault="00E1780C" w:rsidP="00E1780C">
      <w:pPr>
        <w:spacing w:after="100" w:afterAutospacing="1" w:line="240" w:lineRule="auto"/>
        <w:rPr>
          <w:rFonts w:ascii="Times New Roman" w:hAnsi="Times New Roman"/>
          <w:sz w:val="26"/>
          <w:szCs w:val="26"/>
        </w:rPr>
      </w:pPr>
      <w:bookmarkStart w:id="9" w:name="_GoBack"/>
      <w:bookmarkEnd w:id="9"/>
    </w:p>
    <w:p w14:paraId="779A6836" w14:textId="77777777" w:rsidR="00E1780C" w:rsidRDefault="00E1780C" w:rsidP="00E1780C">
      <w:pPr>
        <w:spacing w:after="100" w:afterAutospacing="1" w:line="240" w:lineRule="auto"/>
        <w:rPr>
          <w:rFonts w:ascii="Times New Roman" w:hAnsi="Times New Roman"/>
          <w:sz w:val="26"/>
          <w:szCs w:val="26"/>
        </w:rPr>
      </w:pPr>
      <w:r>
        <w:rPr>
          <w:rFonts w:ascii="Times New Roman" w:hAnsi="Times New Roman"/>
          <w:sz w:val="26"/>
          <w:szCs w:val="26"/>
        </w:rPr>
        <w:t>Thorkild Olesen</w:t>
      </w:r>
    </w:p>
    <w:p w14:paraId="799CDD92" w14:textId="77777777" w:rsidR="00E1780C" w:rsidRDefault="00E1780C" w:rsidP="00E1780C">
      <w:pPr>
        <w:spacing w:after="0"/>
        <w:rPr>
          <w:rFonts w:ascii="Times New Roman" w:hAnsi="Times New Roman"/>
          <w:sz w:val="26"/>
          <w:szCs w:val="26"/>
        </w:rPr>
      </w:pPr>
      <w:r>
        <w:rPr>
          <w:rFonts w:ascii="Times New Roman" w:hAnsi="Times New Roman"/>
          <w:i/>
          <w:sz w:val="26"/>
          <w:szCs w:val="26"/>
        </w:rPr>
        <w:t>Formand</w:t>
      </w:r>
    </w:p>
    <w:p w14:paraId="64D82758" w14:textId="77777777" w:rsidR="00E1780C" w:rsidRDefault="00E1780C" w:rsidP="00E1780C">
      <w:pPr>
        <w:spacing w:after="0"/>
        <w:rPr>
          <w:rFonts w:ascii="Times New Roman" w:hAnsi="Times New Roman"/>
          <w:sz w:val="26"/>
          <w:szCs w:val="26"/>
        </w:rPr>
      </w:pPr>
    </w:p>
    <w:sectPr w:rsidR="00E1780C" w:rsidSect="00243B80">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D0BDA" w14:textId="77777777" w:rsidR="000A3C27" w:rsidRDefault="000A3C27">
      <w:pPr>
        <w:spacing w:after="0" w:line="240" w:lineRule="auto"/>
      </w:pPr>
      <w:r>
        <w:separator/>
      </w:r>
    </w:p>
  </w:endnote>
  <w:endnote w:type="continuationSeparator" w:id="0">
    <w:p w14:paraId="2CF65F25" w14:textId="77777777" w:rsidR="000A3C27" w:rsidRDefault="000A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F9C7F" w14:textId="77777777" w:rsidR="003A2EE3" w:rsidRDefault="000A3C27">
    <w:pPr>
      <w:pStyle w:val="Sidefo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F9C80" w14:textId="77777777" w:rsidR="003A2EE3" w:rsidRDefault="000A3C27">
    <w:pPr>
      <w:pStyle w:val="Sidefo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F9C83" w14:textId="77777777" w:rsidR="003A2EE3" w:rsidRDefault="000A3C27">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A2150" w14:textId="77777777" w:rsidR="000A3C27" w:rsidRDefault="000A3C27">
      <w:pPr>
        <w:spacing w:after="0" w:line="240" w:lineRule="auto"/>
      </w:pPr>
      <w:r>
        <w:separator/>
      </w:r>
    </w:p>
  </w:footnote>
  <w:footnote w:type="continuationSeparator" w:id="0">
    <w:p w14:paraId="06A88AC1" w14:textId="77777777" w:rsidR="000A3C27" w:rsidRDefault="000A3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F9C7D" w14:textId="77777777" w:rsidR="003A2EE3" w:rsidRDefault="000A3C27">
    <w:pPr>
      <w:pStyle w:val="Sidehove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F9C7E" w14:textId="77777777" w:rsidR="003A2EE3" w:rsidRDefault="000A3C27">
    <w:pPr>
      <w:pStyle w:val="Sidehove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F9C81" w14:textId="77777777" w:rsidR="00243B80" w:rsidRDefault="001F0F74"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14CF9C84" wp14:editId="14CF9C85">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CF9C86" w14:textId="77777777" w:rsidR="00243B80" w:rsidRDefault="001F0F74"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CF9C87" w14:textId="77777777" w:rsidR="00243B80" w:rsidRDefault="001F0F74" w:rsidP="00CD511C">
                            <w:pPr>
                              <w:widowControl w:val="0"/>
                              <w:jc w:val="both"/>
                              <w:rPr>
                                <w:rFonts w:ascii="Arial" w:hAnsi="Arial" w:cs="Arial"/>
                                <w:color w:val="007838"/>
                                <w:sz w:val="13"/>
                                <w:szCs w:val="13"/>
                                <w14:ligatures w14:val="none"/>
                              </w:rPr>
                            </w:pPr>
                            <w:proofErr w:type="spellStart"/>
                            <w:r>
                              <w:rPr>
                                <w:rFonts w:ascii="Arial" w:hAnsi="Arial" w:cs="Arial"/>
                                <w:color w:val="007838"/>
                                <w:sz w:val="13"/>
                                <w:szCs w:val="13"/>
                                <w14:ligatures w14:val="none"/>
                              </w:rPr>
                              <w:t>DH’s</w:t>
                            </w:r>
                            <w:proofErr w:type="spellEnd"/>
                            <w:r>
                              <w:rPr>
                                <w:rFonts w:ascii="Arial" w:hAnsi="Arial" w:cs="Arial"/>
                                <w:color w:val="007838"/>
                                <w:sz w:val="13"/>
                                <w:szCs w:val="13"/>
                                <w14:ligatures w14:val="none"/>
                              </w:rPr>
                              <w:t xml:space="preserve"> medlemsorganisationer: ADHD-foreningen • Astma-Allergi Danmark • Danmarks Bløderforening • Lungeforeningen • Psoriasisforeningen • Dansk Blindesamfund • Foreningen Danske </w:t>
                            </w:r>
                            <w:proofErr w:type="spellStart"/>
                            <w:r>
                              <w:rPr>
                                <w:rFonts w:ascii="Arial" w:hAnsi="Arial" w:cs="Arial"/>
                                <w:color w:val="007838"/>
                                <w:sz w:val="13"/>
                                <w:szCs w:val="13"/>
                                <w14:ligatures w14:val="none"/>
                              </w:rPr>
                              <w:t>DøvBlinde</w:t>
                            </w:r>
                            <w:proofErr w:type="spellEnd"/>
                            <w:r>
                              <w:rPr>
                                <w:rFonts w:ascii="Arial" w:hAnsi="Arial" w:cs="Arial"/>
                                <w:color w:val="007838"/>
                                <w:sz w:val="13"/>
                                <w:szCs w:val="13"/>
                                <w14:ligatures w14:val="none"/>
                              </w:rPr>
                              <w:t xml:space="preserv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UlykkesPatientForeningen</w:t>
                            </w:r>
                            <w:proofErr w:type="spellEnd"/>
                            <w:r>
                              <w:rPr>
                                <w:rFonts w:ascii="Arial" w:hAnsi="Arial" w:cs="Arial"/>
                                <w:color w:val="007838"/>
                                <w:sz w:val="13"/>
                                <w:szCs w:val="13"/>
                                <w14:ligatures w14:val="none"/>
                              </w:rPr>
                              <w:t xml:space="preserve"> og </w:t>
                            </w:r>
                            <w:proofErr w:type="spellStart"/>
                            <w:r>
                              <w:rPr>
                                <w:rFonts w:ascii="Arial" w:hAnsi="Arial" w:cs="Arial"/>
                                <w:color w:val="007838"/>
                                <w:sz w:val="13"/>
                                <w:szCs w:val="13"/>
                                <w14:ligatures w14:val="none"/>
                              </w:rPr>
                              <w:t>PolioForeningen</w:t>
                            </w:r>
                            <w:proofErr w:type="spellEnd"/>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 xml:space="preserve">Handicap • </w:t>
                            </w:r>
                            <w:proofErr w:type="spellStart"/>
                            <w:r>
                              <w:rPr>
                                <w:rFonts w:ascii="Arial" w:hAnsi="Arial" w:cs="Arial"/>
                                <w:color w:val="007838"/>
                                <w:sz w:val="13"/>
                                <w:szCs w:val="13"/>
                                <w14:ligatures w14:val="none"/>
                              </w:rPr>
                              <w:t>Scleroseforeningen</w:t>
                            </w:r>
                            <w:proofErr w:type="spellEnd"/>
                            <w:r>
                              <w:rPr>
                                <w:rFonts w:ascii="Arial" w:hAnsi="Arial" w:cs="Arial"/>
                                <w:color w:val="007838"/>
                                <w:sz w:val="13"/>
                                <w:szCs w:val="13"/>
                                <w14:ligatures w14:val="none"/>
                              </w:rPr>
                              <w:t xml:space="preserve"> • Spastikerforeningen • </w:t>
                            </w:r>
                            <w:proofErr w:type="spellStart"/>
                            <w:r>
                              <w:rPr>
                                <w:rFonts w:ascii="Arial" w:hAnsi="Arial" w:cs="Arial"/>
                                <w:color w:val="007838"/>
                                <w:sz w:val="13"/>
                                <w:szCs w:val="13"/>
                                <w14:ligatures w14:val="none"/>
                              </w:rPr>
                              <w:t>Stomiforeningen</w:t>
                            </w:r>
                            <w:proofErr w:type="spellEnd"/>
                            <w:r>
                              <w:rPr>
                                <w:rFonts w:ascii="Arial" w:hAnsi="Arial" w:cs="Arial"/>
                                <w:color w:val="007838"/>
                                <w:sz w:val="13"/>
                                <w:szCs w:val="13"/>
                                <w14:ligatures w14:val="none"/>
                              </w:rPr>
                              <w:t xml:space="preserve"> COPA • Stofskifteforeningen • Dansk Cøliaki Forening</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w14:anchorId="14CF9C84"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" filled="f" stroked="f" strokecolor="black [0]" insetpen="t">
                <v:textbox inset="2.88pt,2.88pt,2.88pt,2.88pt">
                  <w:txbxContent>
                    <w:p w14:paraId="14CF9C86" w14:textId="77777777" w:rsidR="00243B80" w:rsidRDefault="001F0F74"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J7wgAAANoAAAAPAAAAZHJzL2Rvd25yZXYueG1sRI9Pi8Iw&#10;FMTvgt8hPMGbpuqi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AETRJ7wgAAANoAAAAPAAAA&#10;AAAAAAAAAAAAAAcCAABkcnMvZG93bnJldi54bWxQSwUGAAAAAAMAAwC3AAAA9gIAAAAA&#10;" filled="f" stroked="f" strokecolor="black [0]" insetpen="t">
                <v:textbox inset="2.88pt,2.88pt,2.88pt,2.88pt">
                  <w:txbxContent>
                    <w:p w14:paraId="14CF9C87" w14:textId="77777777" w:rsidR="00243B80" w:rsidRDefault="001F0F74" w:rsidP="00CD511C">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Lungeforeningen • Psoriasisforeningen • Dansk Blindesamfund • Foreningen Danske DøvBlinde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Dysleksiforeningen i Danmark • Osteoporoseforeningen • Parkinsonforeningen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 • Dansk Cøliaki Forening</w:t>
                      </w:r>
                    </w:p>
                  </w:txbxContent>
                </v:textbox>
              </v:shape>
            </v:group>
          </w:pict>
        </mc:Fallback>
      </mc:AlternateContent>
    </w:r>
  </w:p>
  <w:p w14:paraId="14CF9C82" w14:textId="77777777" w:rsidR="00243B80" w:rsidRDefault="000A3C2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0C"/>
    <w:rsid w:val="000A3C27"/>
    <w:rsid w:val="001F0F74"/>
    <w:rsid w:val="00646709"/>
    <w:rsid w:val="0065675F"/>
    <w:rsid w:val="0068337F"/>
    <w:rsid w:val="007B7C90"/>
    <w:rsid w:val="00AB24CD"/>
    <w:rsid w:val="00BA3BD7"/>
    <w:rsid w:val="00C8318E"/>
    <w:rsid w:val="00E1780C"/>
    <w:rsid w:val="00F900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F9C77"/>
  <w15:docId w15:val="{306ADC46-C4FA-4B0F-8D65-E6866F0C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F0F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E1780C"/>
    <w:rPr>
      <w:color w:val="0000FF" w:themeColor="hyperlink"/>
      <w:u w:val="single"/>
    </w:rPr>
  </w:style>
  <w:style w:type="character" w:customStyle="1" w:styleId="Overskrift2Tegn">
    <w:name w:val="Overskrift 2 Tegn"/>
    <w:basedOn w:val="Standardskrifttypeiafsnit"/>
    <w:link w:val="Overskrift2"/>
    <w:uiPriority w:val="9"/>
    <w:rsid w:val="001F0F74"/>
    <w:rPr>
      <w:rFonts w:asciiTheme="majorHAnsi" w:eastAsiaTheme="majorEastAsia" w:hAnsiTheme="majorHAnsi" w:cstheme="majorBidi"/>
      <w:color w:val="365F91" w:themeColor="accent1" w:themeShade="BF"/>
      <w:kern w:val="28"/>
      <w:sz w:val="26"/>
      <w:szCs w:val="26"/>
      <w:lang w:eastAsia="da-DK"/>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ol@handicap.d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DH-brev2_2017_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SID xmlns="181e6edb-f8a7-4e25-8cbd-c1843e47ac00">360076</TSID>
    <TSTitle xmlns="181e6edb-f8a7-4e25-8cbd-c1843e47ac00">Høringssvar: Vejledning om digitaliseringsklar lovgivning</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1596</TSOwner>
    <TSUpdatedBy xmlns="181e6edb-f8a7-4e25-8cbd-c1843e47ac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D5C18228A998409434700DD6740987" ma:contentTypeVersion="12" ma:contentTypeDescription="Create a new document." ma:contentTypeScope="" ma:versionID="d9d669d980a20c5c2e2033f9a6c6a754">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4DBCC-53D5-4AF9-8196-29E4C44500A8}">
  <ds:schemaRefs>
    <ds:schemaRef ds:uri="http://schemas.microsoft.com/office/2006/metadata/properties"/>
    <ds:schemaRef ds:uri="http://schemas.microsoft.com/office/infopath/2007/PartnerControls"/>
    <ds:schemaRef ds:uri="181e6edb-f8a7-4e25-8cbd-c1843e47ac00"/>
  </ds:schemaRefs>
</ds:datastoreItem>
</file>

<file path=customXml/itemProps2.xml><?xml version="1.0" encoding="utf-8"?>
<ds:datastoreItem xmlns:ds="http://schemas.openxmlformats.org/officeDocument/2006/customXml" ds:itemID="{35EC3DBA-C9C0-43F6-B4EC-43234B3A0FD0}">
  <ds:schemaRefs>
    <ds:schemaRef ds:uri="http://schemas.microsoft.com/sharepoint/v3/contenttype/forms"/>
  </ds:schemaRefs>
</ds:datastoreItem>
</file>

<file path=customXml/itemProps3.xml><?xml version="1.0" encoding="utf-8"?>
<ds:datastoreItem xmlns:ds="http://schemas.openxmlformats.org/officeDocument/2006/customXml" ds:itemID="{B34EC8AD-5AEB-4655-BC3F-995A4E019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44EA23-8FC0-47C9-8910-3E95B621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DH-brev2_2017_2</Template>
  <TotalTime>0</TotalTime>
  <Pages>2</Pages>
  <Words>270</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Monica Løland</cp:lastModifiedBy>
  <cp:revision>3</cp:revision>
  <cp:lastPrinted>2013-02-26T14:06:00Z</cp:lastPrinted>
  <dcterms:created xsi:type="dcterms:W3CDTF">2018-03-15T09:58:00Z</dcterms:created>
  <dcterms:modified xsi:type="dcterms:W3CDTF">2018-03-15T09:59:00Z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0x010100FFD5C18228A998409434700DD6740987</vt:lpwstr>
  </property>
</Properties>
</file>