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23" w:rsidRPr="00327A40" w:rsidRDefault="004F2623" w:rsidP="00327A40">
      <w:pPr>
        <w:spacing w:after="0"/>
        <w:rPr>
          <w:rFonts w:ascii="Times New Roman" w:hAnsi="Times New Roman"/>
          <w:sz w:val="26"/>
          <w:szCs w:val="26"/>
        </w:rPr>
      </w:pPr>
      <w:bookmarkStart w:id="0" w:name="Navn"/>
      <w:bookmarkEnd w:id="0"/>
      <w:r w:rsidRPr="00327A40">
        <w:rPr>
          <w:rFonts w:ascii="Times New Roman" w:hAnsi="Times New Roman"/>
          <w:sz w:val="26"/>
          <w:szCs w:val="26"/>
        </w:rPr>
        <w:t>Undervisningsministeriet</w:t>
      </w:r>
    </w:p>
    <w:p w:rsidR="004F2623" w:rsidRPr="00327A40" w:rsidRDefault="004F2623" w:rsidP="00327A40">
      <w:pPr>
        <w:spacing w:after="0"/>
        <w:rPr>
          <w:rFonts w:ascii="Times New Roman" w:hAnsi="Times New Roman"/>
          <w:sz w:val="26"/>
          <w:szCs w:val="26"/>
        </w:rPr>
      </w:pPr>
      <w:r w:rsidRPr="00327A40">
        <w:rPr>
          <w:rFonts w:ascii="Times New Roman" w:hAnsi="Times New Roman"/>
          <w:sz w:val="26"/>
          <w:szCs w:val="26"/>
        </w:rPr>
        <w:t xml:space="preserve"> ASFJK@uvm.dk </w:t>
      </w:r>
    </w:p>
    <w:p w:rsidR="00652538" w:rsidRPr="00521BDD" w:rsidRDefault="004F2623" w:rsidP="00327A40">
      <w:pPr>
        <w:spacing w:after="0"/>
        <w:rPr>
          <w:rFonts w:ascii="Times New Roman" w:hAnsi="Times New Roman"/>
          <w:sz w:val="26"/>
          <w:szCs w:val="26"/>
        </w:rPr>
      </w:pPr>
      <w:r w:rsidRPr="00327A40">
        <w:rPr>
          <w:rFonts w:ascii="Times New Roman" w:hAnsi="Times New Roman"/>
          <w:sz w:val="26"/>
          <w:szCs w:val="26"/>
        </w:rPr>
        <w:t>”Høringssvar – Frit leverandørvalg, SPS mv.”</w:t>
      </w:r>
      <w:r w:rsidR="00764EEA" w:rsidRPr="00327A40">
        <w:rPr>
          <w:rFonts w:ascii="Times New Roman" w:hAnsi="Times New Roman"/>
          <w:sz w:val="26"/>
          <w:szCs w:val="26"/>
        </w:rPr>
        <w:br/>
      </w:r>
      <w:bookmarkStart w:id="1" w:name="Adresse"/>
      <w:bookmarkEnd w:id="1"/>
      <w:r w:rsidR="00764EEA" w:rsidRPr="00C130CD">
        <w:rPr>
          <w:rFonts w:ascii="Arial" w:hAnsi="Arial" w:cs="Arial"/>
          <w:sz w:val="26"/>
          <w:szCs w:val="26"/>
        </w:rPr>
        <w:br/>
      </w:r>
      <w:bookmarkStart w:id="2" w:name="postnummer"/>
      <w:bookmarkEnd w:id="2"/>
      <w:r w:rsidR="00764EEA" w:rsidRPr="00C130CD">
        <w:rPr>
          <w:rFonts w:ascii="Arial" w:hAnsi="Arial" w:cs="Arial"/>
          <w:sz w:val="26"/>
          <w:szCs w:val="26"/>
        </w:rPr>
        <w:t xml:space="preserve"> </w:t>
      </w:r>
      <w:bookmarkStart w:id="3" w:name="by"/>
      <w:bookmarkEnd w:id="3"/>
      <w:r w:rsidR="00764EEA" w:rsidRPr="00521BDD">
        <w:rPr>
          <w:rFonts w:ascii="Times New Roman" w:hAnsi="Times New Roman"/>
          <w:sz w:val="26"/>
          <w:szCs w:val="26"/>
        </w:rPr>
        <w:br/>
      </w:r>
    </w:p>
    <w:p w:rsidR="00A5736B" w:rsidRPr="00521BDD" w:rsidRDefault="00A5736B" w:rsidP="00A5736B">
      <w:pPr>
        <w:jc w:val="right"/>
        <w:rPr>
          <w:rFonts w:ascii="Times New Roman" w:hAnsi="Times New Roman"/>
          <w:sz w:val="26"/>
          <w:szCs w:val="26"/>
        </w:rPr>
      </w:pPr>
    </w:p>
    <w:p w:rsidR="00652538" w:rsidRDefault="00764EEA"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6E598D">
        <w:rPr>
          <w:rFonts w:ascii="Times New Roman" w:hAnsi="Times New Roman"/>
          <w:sz w:val="26"/>
          <w:szCs w:val="26"/>
        </w:rPr>
        <w:t>12</w:t>
      </w:r>
      <w:r>
        <w:rPr>
          <w:rFonts w:ascii="Times New Roman" w:hAnsi="Times New Roman"/>
          <w:sz w:val="26"/>
          <w:szCs w:val="26"/>
        </w:rPr>
        <w:t>. oktober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20-2018-00689</w:t>
      </w:r>
      <w:bookmarkEnd w:id="5"/>
      <w:r>
        <w:rPr>
          <w:rFonts w:ascii="Times New Roman" w:hAnsi="Times New Roman"/>
          <w:sz w:val="18"/>
          <w:szCs w:val="18"/>
        </w:rPr>
        <w:t xml:space="preserve"> – Dok. </w:t>
      </w:r>
      <w:bookmarkStart w:id="6" w:name="dokumentnummer"/>
      <w:r>
        <w:rPr>
          <w:rFonts w:ascii="Times New Roman" w:hAnsi="Times New Roman"/>
          <w:sz w:val="18"/>
          <w:szCs w:val="18"/>
        </w:rPr>
        <w:t>389441</w:t>
      </w:r>
      <w:bookmarkEnd w:id="6"/>
      <w:r w:rsidR="002371FC">
        <w:rPr>
          <w:rFonts w:ascii="Times New Roman" w:hAnsi="Times New Roman"/>
          <w:sz w:val="18"/>
          <w:szCs w:val="18"/>
        </w:rPr>
        <w:t>/</w:t>
      </w:r>
      <w:bookmarkStart w:id="7" w:name="Dokumentansvarlig"/>
      <w:r w:rsidR="002371FC">
        <w:rPr>
          <w:rFonts w:ascii="Times New Roman" w:hAnsi="Times New Roman"/>
          <w:sz w:val="18"/>
          <w:szCs w:val="18"/>
        </w:rPr>
        <w:t>kwk_dh</w:t>
      </w:r>
      <w:bookmarkEnd w:id="7"/>
    </w:p>
    <w:p w:rsidR="00A5736B" w:rsidRPr="00377295" w:rsidRDefault="00764EEA" w:rsidP="00A5736B">
      <w:pPr>
        <w:pStyle w:val="Typografi1"/>
        <w:pBdr>
          <w:bottom w:val="single" w:sz="4" w:space="1" w:color="auto"/>
        </w:pBdr>
        <w:rPr>
          <w:rFonts w:cs="Arial"/>
          <w:sz w:val="30"/>
          <w:szCs w:val="30"/>
        </w:rPr>
      </w:pPr>
      <w:r>
        <w:br/>
      </w:r>
      <w:bookmarkStart w:id="8" w:name="Titel"/>
      <w:r w:rsidRPr="00377295">
        <w:rPr>
          <w:rFonts w:cs="Arial"/>
          <w:sz w:val="30"/>
          <w:szCs w:val="30"/>
        </w:rPr>
        <w:t xml:space="preserve">Høringssvar over forslag til lov om ændring af forskellige love på Undervisningsministeriets område og lov om specialpædagogisk støtte </w:t>
      </w:r>
      <w:r w:rsidR="00342A54">
        <w:rPr>
          <w:rFonts w:cs="Arial"/>
          <w:sz w:val="30"/>
          <w:szCs w:val="30"/>
        </w:rPr>
        <w:t xml:space="preserve">ved videregående uddannelser </w:t>
      </w:r>
      <w:r w:rsidRPr="00377295">
        <w:rPr>
          <w:rFonts w:cs="Arial"/>
          <w:sz w:val="30"/>
          <w:szCs w:val="30"/>
        </w:rPr>
        <w:t>mv.</w:t>
      </w:r>
      <w:bookmarkEnd w:id="8"/>
    </w:p>
    <w:p w:rsidR="00243B80" w:rsidRDefault="00243B80" w:rsidP="00156BE7">
      <w:pPr>
        <w:spacing w:after="0"/>
        <w:rPr>
          <w:rFonts w:ascii="Times New Roman" w:hAnsi="Times New Roman"/>
          <w:sz w:val="26"/>
          <w:szCs w:val="26"/>
        </w:rPr>
      </w:pPr>
    </w:p>
    <w:p w:rsidR="00A14C1D" w:rsidRDefault="00342A54" w:rsidP="00156BE7">
      <w:pPr>
        <w:spacing w:after="0"/>
        <w:rPr>
          <w:rFonts w:ascii="Times New Roman" w:hAnsi="Times New Roman"/>
          <w:sz w:val="26"/>
          <w:szCs w:val="26"/>
        </w:rPr>
      </w:pPr>
      <w:r>
        <w:rPr>
          <w:rFonts w:ascii="Times New Roman" w:hAnsi="Times New Roman"/>
          <w:sz w:val="26"/>
          <w:szCs w:val="26"/>
        </w:rPr>
        <w:t>Danske Handicaporganisationer (DH)</w:t>
      </w:r>
      <w:r w:rsidR="00E632C4">
        <w:rPr>
          <w:rFonts w:ascii="Times New Roman" w:hAnsi="Times New Roman"/>
          <w:sz w:val="26"/>
          <w:szCs w:val="26"/>
        </w:rPr>
        <w:t xml:space="preserve"> har følgende bemærkninger:</w:t>
      </w:r>
    </w:p>
    <w:p w:rsidR="00E632C4" w:rsidRDefault="00E632C4" w:rsidP="00156BE7">
      <w:pPr>
        <w:spacing w:after="0"/>
        <w:rPr>
          <w:rFonts w:ascii="Times New Roman" w:hAnsi="Times New Roman"/>
          <w:sz w:val="26"/>
          <w:szCs w:val="26"/>
        </w:rPr>
      </w:pPr>
    </w:p>
    <w:p w:rsidR="00E632C4" w:rsidRPr="00806891" w:rsidRDefault="00E632C4" w:rsidP="006D427F">
      <w:pPr>
        <w:pStyle w:val="Overskrift1"/>
      </w:pPr>
      <w:r w:rsidRPr="00806891">
        <w:t>Overordnede bemærkninger:</w:t>
      </w:r>
    </w:p>
    <w:p w:rsidR="00E632C4" w:rsidRDefault="00E632C4" w:rsidP="00156BE7">
      <w:pPr>
        <w:spacing w:after="0"/>
        <w:rPr>
          <w:rFonts w:ascii="Times New Roman" w:hAnsi="Times New Roman"/>
          <w:sz w:val="26"/>
          <w:szCs w:val="26"/>
        </w:rPr>
      </w:pPr>
    </w:p>
    <w:p w:rsidR="002C02D6" w:rsidRDefault="002C02D6" w:rsidP="00E632C4">
      <w:pPr>
        <w:spacing w:after="0"/>
        <w:rPr>
          <w:rFonts w:ascii="Times New Roman" w:hAnsi="Times New Roman"/>
          <w:sz w:val="26"/>
          <w:szCs w:val="26"/>
        </w:rPr>
      </w:pPr>
      <w:r>
        <w:rPr>
          <w:rFonts w:ascii="Times New Roman" w:hAnsi="Times New Roman"/>
          <w:sz w:val="26"/>
          <w:szCs w:val="26"/>
        </w:rPr>
        <w:t>Overordnet set finder DH, at det er et lovforslag, der indeholder gode forbedringer for mennesker med handicap</w:t>
      </w:r>
      <w:r w:rsidR="00806891">
        <w:rPr>
          <w:rFonts w:ascii="Times New Roman" w:hAnsi="Times New Roman"/>
          <w:sz w:val="26"/>
          <w:szCs w:val="26"/>
        </w:rPr>
        <w:t>, som DH har arbejdet for længe</w:t>
      </w:r>
      <w:r>
        <w:rPr>
          <w:rFonts w:ascii="Times New Roman" w:hAnsi="Times New Roman"/>
          <w:sz w:val="26"/>
          <w:szCs w:val="26"/>
        </w:rPr>
        <w:t>.</w:t>
      </w:r>
    </w:p>
    <w:p w:rsidR="002C02D6" w:rsidRDefault="002C02D6" w:rsidP="00E632C4">
      <w:pPr>
        <w:spacing w:after="0"/>
        <w:rPr>
          <w:rFonts w:ascii="Times New Roman" w:hAnsi="Times New Roman"/>
          <w:sz w:val="26"/>
          <w:szCs w:val="26"/>
        </w:rPr>
      </w:pPr>
    </w:p>
    <w:p w:rsidR="009D799B" w:rsidRPr="009D799B" w:rsidRDefault="009D799B" w:rsidP="005812BD">
      <w:pPr>
        <w:pStyle w:val="Overskrift2"/>
      </w:pPr>
      <w:r w:rsidRPr="009D799B">
        <w:t>Smidige overgange i skole- og uddannelsessystemet</w:t>
      </w:r>
    </w:p>
    <w:p w:rsidR="00C9784A" w:rsidRPr="002C02D6" w:rsidRDefault="002C02D6" w:rsidP="00E632C4">
      <w:pPr>
        <w:spacing w:after="0"/>
        <w:rPr>
          <w:rFonts w:ascii="Times New Roman" w:hAnsi="Times New Roman"/>
          <w:sz w:val="26"/>
          <w:szCs w:val="26"/>
        </w:rPr>
      </w:pPr>
      <w:r>
        <w:rPr>
          <w:rFonts w:ascii="Times New Roman" w:hAnsi="Times New Roman"/>
          <w:sz w:val="26"/>
          <w:szCs w:val="26"/>
        </w:rPr>
        <w:t xml:space="preserve">Det er meget positivt, at der med dette </w:t>
      </w:r>
      <w:r w:rsidR="00C9784A" w:rsidRPr="002C02D6">
        <w:rPr>
          <w:rFonts w:ascii="Times New Roman" w:hAnsi="Times New Roman"/>
          <w:sz w:val="26"/>
          <w:szCs w:val="26"/>
        </w:rPr>
        <w:t>lovforslag skabes mulighed for, at elever med handicap kan medbringe deres støtte og hjælpemidler ved skoleskift og i</w:t>
      </w:r>
      <w:r w:rsidR="00F136E5" w:rsidRPr="002C02D6">
        <w:rPr>
          <w:rFonts w:ascii="Times New Roman" w:hAnsi="Times New Roman"/>
          <w:sz w:val="26"/>
          <w:szCs w:val="26"/>
        </w:rPr>
        <w:t xml:space="preserve"> overgange</w:t>
      </w:r>
      <w:r w:rsidR="00C9784A" w:rsidRPr="002C02D6">
        <w:rPr>
          <w:rFonts w:ascii="Times New Roman" w:hAnsi="Times New Roman"/>
          <w:sz w:val="26"/>
          <w:szCs w:val="26"/>
        </w:rPr>
        <w:t xml:space="preserve"> mellem</w:t>
      </w:r>
      <w:r w:rsidR="00F136E5" w:rsidRPr="002C02D6">
        <w:rPr>
          <w:rFonts w:ascii="Times New Roman" w:hAnsi="Times New Roman"/>
          <w:sz w:val="26"/>
          <w:szCs w:val="26"/>
        </w:rPr>
        <w:t xml:space="preserve"> uddannelsesniveauer. </w:t>
      </w:r>
      <w:r w:rsidR="004F2623" w:rsidRPr="002C02D6">
        <w:rPr>
          <w:rFonts w:ascii="Times New Roman" w:hAnsi="Times New Roman"/>
          <w:sz w:val="26"/>
          <w:szCs w:val="26"/>
        </w:rPr>
        <w:t>Det er et stort fremskridt, da det fremover kan undgås</w:t>
      </w:r>
      <w:r w:rsidR="00F136E5" w:rsidRPr="002C02D6">
        <w:rPr>
          <w:rFonts w:ascii="Times New Roman" w:hAnsi="Times New Roman"/>
          <w:sz w:val="26"/>
          <w:szCs w:val="26"/>
        </w:rPr>
        <w:t>, at eleverne står uden hjælpemidler i overgange</w:t>
      </w:r>
      <w:r w:rsidR="004F2623" w:rsidRPr="002C02D6">
        <w:rPr>
          <w:rFonts w:ascii="Times New Roman" w:hAnsi="Times New Roman"/>
          <w:sz w:val="26"/>
          <w:szCs w:val="26"/>
        </w:rPr>
        <w:t>ne</w:t>
      </w:r>
      <w:r w:rsidR="00F136E5" w:rsidRPr="002C02D6">
        <w:rPr>
          <w:rFonts w:ascii="Times New Roman" w:hAnsi="Times New Roman"/>
          <w:sz w:val="26"/>
          <w:szCs w:val="26"/>
        </w:rPr>
        <w:t xml:space="preserve">, hvilket er en </w:t>
      </w:r>
      <w:r w:rsidR="004F2623" w:rsidRPr="002C02D6">
        <w:rPr>
          <w:rFonts w:ascii="Times New Roman" w:hAnsi="Times New Roman"/>
          <w:sz w:val="26"/>
          <w:szCs w:val="26"/>
        </w:rPr>
        <w:t xml:space="preserve">stor udfordring for den enkelte, der risikerer at komme bagud </w:t>
      </w:r>
      <w:r w:rsidR="003D7E50">
        <w:rPr>
          <w:rFonts w:ascii="Times New Roman" w:hAnsi="Times New Roman"/>
          <w:sz w:val="26"/>
          <w:szCs w:val="26"/>
        </w:rPr>
        <w:t xml:space="preserve">indtil </w:t>
      </w:r>
      <w:r w:rsidR="004F2623" w:rsidRPr="002C02D6">
        <w:rPr>
          <w:rFonts w:ascii="Times New Roman" w:hAnsi="Times New Roman"/>
          <w:sz w:val="26"/>
          <w:szCs w:val="26"/>
        </w:rPr>
        <w:t>hjælpemidler</w:t>
      </w:r>
      <w:r w:rsidR="003D7E50">
        <w:rPr>
          <w:rFonts w:ascii="Times New Roman" w:hAnsi="Times New Roman"/>
          <w:sz w:val="26"/>
          <w:szCs w:val="26"/>
        </w:rPr>
        <w:t>ne er bevilget</w:t>
      </w:r>
      <w:r w:rsidR="004F2623" w:rsidRPr="002C02D6">
        <w:rPr>
          <w:rFonts w:ascii="Times New Roman" w:hAnsi="Times New Roman"/>
          <w:sz w:val="26"/>
          <w:szCs w:val="26"/>
        </w:rPr>
        <w:t>.</w:t>
      </w:r>
    </w:p>
    <w:p w:rsidR="00C9784A" w:rsidRPr="002C02D6" w:rsidRDefault="00C9784A" w:rsidP="00E632C4">
      <w:pPr>
        <w:spacing w:after="0"/>
        <w:rPr>
          <w:rFonts w:ascii="Times New Roman" w:hAnsi="Times New Roman"/>
          <w:sz w:val="26"/>
          <w:szCs w:val="26"/>
        </w:rPr>
      </w:pPr>
    </w:p>
    <w:p w:rsidR="009D799B" w:rsidRPr="009D799B" w:rsidRDefault="009D799B" w:rsidP="005812BD">
      <w:pPr>
        <w:pStyle w:val="Overskrift2"/>
      </w:pPr>
      <w:r w:rsidRPr="009D799B">
        <w:t>SPS til voksne på de almene og erhvervsrettede voksenuddannelser</w:t>
      </w:r>
    </w:p>
    <w:p w:rsidR="00E632C4" w:rsidRPr="002C02D6" w:rsidRDefault="004F2623" w:rsidP="00E632C4">
      <w:pPr>
        <w:spacing w:after="0"/>
        <w:rPr>
          <w:rFonts w:ascii="Times New Roman" w:hAnsi="Times New Roman"/>
          <w:sz w:val="26"/>
          <w:szCs w:val="26"/>
        </w:rPr>
      </w:pPr>
      <w:r w:rsidRPr="002C02D6">
        <w:rPr>
          <w:rFonts w:ascii="Times New Roman" w:hAnsi="Times New Roman"/>
          <w:sz w:val="26"/>
          <w:szCs w:val="26"/>
        </w:rPr>
        <w:t>DH finder det ligeledes positivt, at der indføres SPS til voksne på de almene og erhvervsrettede voksenuddannelser (</w:t>
      </w:r>
      <w:proofErr w:type="spellStart"/>
      <w:r w:rsidRPr="002C02D6">
        <w:rPr>
          <w:rFonts w:ascii="Times New Roman" w:hAnsi="Times New Roman"/>
          <w:sz w:val="26"/>
          <w:szCs w:val="26"/>
        </w:rPr>
        <w:t>avu</w:t>
      </w:r>
      <w:proofErr w:type="spellEnd"/>
      <w:r w:rsidRPr="002C02D6">
        <w:rPr>
          <w:rFonts w:ascii="Times New Roman" w:hAnsi="Times New Roman"/>
          <w:sz w:val="26"/>
          <w:szCs w:val="26"/>
        </w:rPr>
        <w:t xml:space="preserve">, FVU, OBU og arbejdsmarkedsuddannelser (AMU)) og til TAMU. Adgangen til kompensation er helt afgørende for at mennesker med handicap også kan </w:t>
      </w:r>
      <w:r w:rsidR="005839D0">
        <w:rPr>
          <w:rFonts w:ascii="Times New Roman" w:hAnsi="Times New Roman"/>
          <w:sz w:val="26"/>
          <w:szCs w:val="26"/>
        </w:rPr>
        <w:t xml:space="preserve">dygtiggøre sig og </w:t>
      </w:r>
      <w:r w:rsidRPr="002C02D6">
        <w:rPr>
          <w:rFonts w:ascii="Times New Roman" w:hAnsi="Times New Roman"/>
          <w:sz w:val="26"/>
          <w:szCs w:val="26"/>
        </w:rPr>
        <w:t xml:space="preserve">udvikle kompetencer </w:t>
      </w:r>
      <w:r w:rsidR="009D799B">
        <w:rPr>
          <w:rFonts w:ascii="Times New Roman" w:hAnsi="Times New Roman"/>
          <w:sz w:val="26"/>
          <w:szCs w:val="26"/>
        </w:rPr>
        <w:t xml:space="preserve">på forskellige niveauer, </w:t>
      </w:r>
      <w:r w:rsidRPr="002C02D6">
        <w:rPr>
          <w:rFonts w:ascii="Times New Roman" w:hAnsi="Times New Roman"/>
          <w:sz w:val="26"/>
          <w:szCs w:val="26"/>
        </w:rPr>
        <w:t>gennem hele livet.</w:t>
      </w:r>
    </w:p>
    <w:p w:rsidR="004F2623" w:rsidRPr="002C02D6" w:rsidRDefault="004F2623" w:rsidP="00E632C4">
      <w:pPr>
        <w:spacing w:after="0"/>
        <w:rPr>
          <w:rFonts w:ascii="Times New Roman" w:hAnsi="Times New Roman"/>
          <w:sz w:val="26"/>
          <w:szCs w:val="26"/>
        </w:rPr>
      </w:pPr>
    </w:p>
    <w:p w:rsidR="009D799B" w:rsidRPr="009D799B" w:rsidRDefault="009D799B" w:rsidP="005812BD">
      <w:pPr>
        <w:pStyle w:val="Overskrift2"/>
      </w:pPr>
      <w:r w:rsidRPr="009D799B">
        <w:t>Friere leverandørvalg</w:t>
      </w:r>
    </w:p>
    <w:p w:rsidR="009D799B" w:rsidRPr="006D427F" w:rsidRDefault="009D799B" w:rsidP="009D799B">
      <w:pPr>
        <w:spacing w:after="0"/>
        <w:rPr>
          <w:rFonts w:ascii="Times New Roman" w:hAnsi="Times New Roman"/>
          <w:sz w:val="26"/>
          <w:szCs w:val="26"/>
        </w:rPr>
      </w:pPr>
      <w:r w:rsidRPr="002C02D6">
        <w:rPr>
          <w:rFonts w:ascii="Times New Roman" w:hAnsi="Times New Roman"/>
          <w:sz w:val="26"/>
          <w:szCs w:val="26"/>
        </w:rPr>
        <w:t>DH bifalder ligeledes forslaget om et friere leverandørvalg af ydelser inden for specialpædagogisk støtte</w:t>
      </w:r>
      <w:r>
        <w:rPr>
          <w:rFonts w:ascii="Times New Roman" w:hAnsi="Times New Roman"/>
          <w:sz w:val="26"/>
          <w:szCs w:val="26"/>
        </w:rPr>
        <w:t>. E</w:t>
      </w:r>
      <w:r w:rsidRPr="006D427F">
        <w:rPr>
          <w:rFonts w:ascii="Times New Roman" w:hAnsi="Times New Roman"/>
          <w:sz w:val="26"/>
          <w:szCs w:val="26"/>
        </w:rPr>
        <w:t xml:space="preserve">n større valgfrihed af leverandør og mulighed for at beholde sin leverandør gennem hele uddannelsen </w:t>
      </w:r>
      <w:r w:rsidR="00155703" w:rsidRPr="00862CBC">
        <w:rPr>
          <w:rFonts w:ascii="Times New Roman" w:hAnsi="Times New Roman"/>
          <w:sz w:val="26"/>
          <w:szCs w:val="26"/>
        </w:rPr>
        <w:t>har stor betydning for det langvarige samarbejde mellem den studerende og tolketeamet</w:t>
      </w:r>
      <w:r w:rsidR="00862CBC">
        <w:rPr>
          <w:rFonts w:ascii="Times New Roman" w:hAnsi="Times New Roman"/>
          <w:sz w:val="26"/>
          <w:szCs w:val="26"/>
        </w:rPr>
        <w:t xml:space="preserve">. Lovforslaget er derfor en </w:t>
      </w:r>
      <w:r w:rsidRPr="006D427F">
        <w:rPr>
          <w:rFonts w:ascii="Times New Roman" w:hAnsi="Times New Roman"/>
          <w:sz w:val="26"/>
          <w:szCs w:val="26"/>
        </w:rPr>
        <w:t xml:space="preserve">klar forbedring for </w:t>
      </w:r>
      <w:r>
        <w:rPr>
          <w:rFonts w:ascii="Times New Roman" w:hAnsi="Times New Roman"/>
          <w:sz w:val="26"/>
          <w:szCs w:val="26"/>
        </w:rPr>
        <w:t>studerende med høreta</w:t>
      </w:r>
      <w:r w:rsidR="00155703">
        <w:rPr>
          <w:rFonts w:ascii="Times New Roman" w:hAnsi="Times New Roman"/>
          <w:sz w:val="26"/>
          <w:szCs w:val="26"/>
        </w:rPr>
        <w:t>b</w:t>
      </w:r>
      <w:r w:rsidR="00862CBC">
        <w:rPr>
          <w:rFonts w:ascii="Times New Roman" w:hAnsi="Times New Roman"/>
          <w:sz w:val="26"/>
          <w:szCs w:val="26"/>
        </w:rPr>
        <w:t>, døve samt døvblinde studerende.</w:t>
      </w:r>
    </w:p>
    <w:p w:rsidR="009D799B" w:rsidRPr="00017405" w:rsidRDefault="009D799B" w:rsidP="00017405">
      <w:pPr>
        <w:spacing w:after="0"/>
        <w:rPr>
          <w:rFonts w:ascii="Times New Roman" w:hAnsi="Times New Roman"/>
          <w:sz w:val="26"/>
          <w:szCs w:val="26"/>
        </w:rPr>
      </w:pPr>
    </w:p>
    <w:p w:rsidR="006D427F" w:rsidRPr="00017405" w:rsidRDefault="006D427F" w:rsidP="005812BD">
      <w:pPr>
        <w:pStyle w:val="Overskrift2"/>
      </w:pPr>
      <w:r w:rsidRPr="00017405">
        <w:t>Tilstrækkeligt udbud af tolke</w:t>
      </w:r>
    </w:p>
    <w:p w:rsidR="009D799B" w:rsidRDefault="00862CBC" w:rsidP="00017405">
      <w:pPr>
        <w:spacing w:after="0"/>
        <w:rPr>
          <w:rFonts w:ascii="Times New Roman" w:hAnsi="Times New Roman"/>
          <w:sz w:val="26"/>
          <w:szCs w:val="26"/>
        </w:rPr>
      </w:pPr>
      <w:r>
        <w:rPr>
          <w:rFonts w:ascii="Times New Roman" w:hAnsi="Times New Roman"/>
          <w:sz w:val="26"/>
          <w:szCs w:val="26"/>
        </w:rPr>
        <w:t xml:space="preserve">Skal </w:t>
      </w:r>
      <w:r w:rsidRPr="00017405">
        <w:rPr>
          <w:rFonts w:ascii="Times New Roman" w:hAnsi="Times New Roman"/>
          <w:sz w:val="26"/>
          <w:szCs w:val="26"/>
        </w:rPr>
        <w:t xml:space="preserve">der reelt </w:t>
      </w:r>
      <w:r>
        <w:rPr>
          <w:rFonts w:ascii="Times New Roman" w:hAnsi="Times New Roman"/>
          <w:sz w:val="26"/>
          <w:szCs w:val="26"/>
        </w:rPr>
        <w:t xml:space="preserve">være </w:t>
      </w:r>
      <w:r w:rsidRPr="00017405">
        <w:rPr>
          <w:rFonts w:ascii="Times New Roman" w:hAnsi="Times New Roman"/>
          <w:sz w:val="26"/>
          <w:szCs w:val="26"/>
        </w:rPr>
        <w:t>tale om et frit valg af tolkeleverandør for den studerende</w:t>
      </w:r>
      <w:r>
        <w:rPr>
          <w:rFonts w:ascii="Times New Roman" w:hAnsi="Times New Roman"/>
          <w:sz w:val="26"/>
          <w:szCs w:val="26"/>
        </w:rPr>
        <w:t>, er det tilsvarende</w:t>
      </w:r>
      <w:r w:rsidR="009D799B" w:rsidRPr="00017405">
        <w:rPr>
          <w:rFonts w:ascii="Times New Roman" w:hAnsi="Times New Roman"/>
          <w:sz w:val="26"/>
          <w:szCs w:val="26"/>
        </w:rPr>
        <w:t xml:space="preserve"> også vigtigt, at muligheden for frit valg omfatter et tilfr</w:t>
      </w:r>
      <w:r>
        <w:rPr>
          <w:rFonts w:ascii="Times New Roman" w:hAnsi="Times New Roman"/>
          <w:sz w:val="26"/>
          <w:szCs w:val="26"/>
        </w:rPr>
        <w:t>edsstillende antal leverandører.</w:t>
      </w:r>
      <w:r w:rsidR="009D799B" w:rsidRPr="00017405">
        <w:rPr>
          <w:rFonts w:ascii="Times New Roman" w:hAnsi="Times New Roman"/>
          <w:sz w:val="26"/>
          <w:szCs w:val="26"/>
        </w:rPr>
        <w:t xml:space="preserve"> I udkastet fremgår, at der kan indgås leverandøraftale med to eller flere leverandører. Vi er bekymret for, hvis der sker begrænsninger i antallet af leverandører. Vi opfordrer Undervisningsministeriet til at inddrage overvejelser om at udvide antal</w:t>
      </w:r>
      <w:r>
        <w:rPr>
          <w:rFonts w:ascii="Times New Roman" w:hAnsi="Times New Roman"/>
          <w:sz w:val="26"/>
          <w:szCs w:val="26"/>
        </w:rPr>
        <w:t xml:space="preserve"> af leverandører på tegnsprogs-, døvblinde- </w:t>
      </w:r>
      <w:r w:rsidR="009D799B" w:rsidRPr="00017405">
        <w:rPr>
          <w:rFonts w:ascii="Times New Roman" w:hAnsi="Times New Roman"/>
          <w:sz w:val="26"/>
          <w:szCs w:val="26"/>
        </w:rPr>
        <w:t>og skrivetolkeområdet, så det sikres</w:t>
      </w:r>
      <w:r w:rsidR="00017405">
        <w:rPr>
          <w:rFonts w:ascii="Times New Roman" w:hAnsi="Times New Roman"/>
          <w:sz w:val="26"/>
          <w:szCs w:val="26"/>
        </w:rPr>
        <w:t>,</w:t>
      </w:r>
      <w:r>
        <w:rPr>
          <w:rFonts w:ascii="Times New Roman" w:hAnsi="Times New Roman"/>
          <w:sz w:val="26"/>
          <w:szCs w:val="26"/>
        </w:rPr>
        <w:t xml:space="preserve"> at de studerende med handicap </w:t>
      </w:r>
      <w:r w:rsidR="00017405">
        <w:rPr>
          <w:rFonts w:ascii="Times New Roman" w:hAnsi="Times New Roman"/>
          <w:sz w:val="26"/>
          <w:szCs w:val="26"/>
        </w:rPr>
        <w:t>reelt har et</w:t>
      </w:r>
      <w:r w:rsidR="009D799B" w:rsidRPr="00017405">
        <w:rPr>
          <w:rFonts w:ascii="Times New Roman" w:hAnsi="Times New Roman"/>
          <w:sz w:val="26"/>
          <w:szCs w:val="26"/>
        </w:rPr>
        <w:t xml:space="preserve"> frit valg mellem leverandører.</w:t>
      </w:r>
    </w:p>
    <w:p w:rsidR="00155703" w:rsidRDefault="00155703" w:rsidP="009D799B">
      <w:pPr>
        <w:spacing w:after="0"/>
        <w:rPr>
          <w:rFonts w:ascii="Times New Roman" w:hAnsi="Times New Roman"/>
          <w:sz w:val="26"/>
          <w:szCs w:val="26"/>
        </w:rPr>
      </w:pPr>
    </w:p>
    <w:p w:rsidR="00017405" w:rsidRPr="006C5019" w:rsidRDefault="00017405" w:rsidP="005812BD">
      <w:pPr>
        <w:pStyle w:val="Overskrift2"/>
      </w:pPr>
      <w:r w:rsidRPr="006C5019">
        <w:t>Kvalitetssikring af tolkeleverandører</w:t>
      </w:r>
    </w:p>
    <w:p w:rsidR="00017405" w:rsidRPr="006C5019" w:rsidRDefault="00017405" w:rsidP="00017405">
      <w:pPr>
        <w:spacing w:after="0"/>
        <w:rPr>
          <w:rFonts w:ascii="Times New Roman" w:hAnsi="Times New Roman"/>
          <w:sz w:val="26"/>
          <w:szCs w:val="26"/>
        </w:rPr>
      </w:pPr>
      <w:r w:rsidRPr="006C5019">
        <w:rPr>
          <w:rFonts w:ascii="Times New Roman" w:hAnsi="Times New Roman"/>
          <w:sz w:val="26"/>
          <w:szCs w:val="26"/>
        </w:rPr>
        <w:t>I et udbud er det vigtigt, at der stilles krav til at tolkene er eksaminerede/certificerede, det gælder både tegnsprogstolke, døvblindetolke og skrivetolke. Det er afgørende for at sikre kvaliteten, så de studerende får de bedste muligheder for at gennemføre deres uddannelse.</w:t>
      </w:r>
    </w:p>
    <w:p w:rsidR="006C5019" w:rsidRPr="006C5019" w:rsidRDefault="006C5019" w:rsidP="00017405">
      <w:pPr>
        <w:spacing w:after="0"/>
        <w:rPr>
          <w:rFonts w:ascii="Times New Roman" w:hAnsi="Times New Roman"/>
          <w:sz w:val="26"/>
          <w:szCs w:val="26"/>
        </w:rPr>
      </w:pPr>
    </w:p>
    <w:p w:rsidR="006C5019" w:rsidRDefault="006C5019" w:rsidP="00017405">
      <w:pPr>
        <w:spacing w:after="0"/>
        <w:rPr>
          <w:rFonts w:ascii="Times New Roman" w:hAnsi="Times New Roman"/>
          <w:sz w:val="26"/>
          <w:szCs w:val="26"/>
        </w:rPr>
      </w:pPr>
      <w:r w:rsidRPr="00155703">
        <w:rPr>
          <w:rFonts w:ascii="Times New Roman" w:hAnsi="Times New Roman"/>
          <w:sz w:val="26"/>
          <w:szCs w:val="26"/>
        </w:rPr>
        <w:t>Når man som skrivetolk skal tolke på de forskellige videregående uddannelser, er det nødvendigt, at det er en professionelt uddannet tolk, der har et uddannelsesbevis, og som dermed ved, hvad det indbefatter at tolke på et højt uddannelsesniveau. Vi ved fra studerende med høretab, at de ikke er tilfredse med tolkeniveauet i dag. De unge står ofte tilbage efter en forelæsning med oplevelsen af, at skrivetolken ikke kunne følge med, at der opstår for mange misfortolkninger af ord og indhold samt at der er manglende kendskab til at begå sig som skrivetolk som professionel fagperson.</w:t>
      </w:r>
    </w:p>
    <w:p w:rsidR="00017405" w:rsidRDefault="00017405" w:rsidP="009D799B">
      <w:pPr>
        <w:spacing w:after="0"/>
        <w:rPr>
          <w:rFonts w:ascii="Times New Roman" w:hAnsi="Times New Roman"/>
          <w:sz w:val="26"/>
          <w:szCs w:val="26"/>
        </w:rPr>
      </w:pPr>
    </w:p>
    <w:p w:rsidR="00155703" w:rsidRPr="00155703" w:rsidRDefault="006C5019" w:rsidP="00155703">
      <w:pPr>
        <w:spacing w:after="0"/>
        <w:rPr>
          <w:rFonts w:ascii="Times New Roman" w:hAnsi="Times New Roman"/>
          <w:sz w:val="26"/>
          <w:szCs w:val="26"/>
        </w:rPr>
      </w:pPr>
      <w:r>
        <w:rPr>
          <w:rFonts w:ascii="Times New Roman" w:hAnsi="Times New Roman"/>
          <w:sz w:val="26"/>
          <w:szCs w:val="26"/>
        </w:rPr>
        <w:t xml:space="preserve">DH anbefaler derfor, at et krav om </w:t>
      </w:r>
      <w:r w:rsidR="00155703" w:rsidRPr="00155703">
        <w:rPr>
          <w:rFonts w:ascii="Times New Roman" w:hAnsi="Times New Roman"/>
          <w:sz w:val="26"/>
          <w:szCs w:val="26"/>
        </w:rPr>
        <w:t>certificering af tolkene indgå</w:t>
      </w:r>
      <w:r>
        <w:rPr>
          <w:rFonts w:ascii="Times New Roman" w:hAnsi="Times New Roman"/>
          <w:sz w:val="26"/>
          <w:szCs w:val="26"/>
        </w:rPr>
        <w:t>r</w:t>
      </w:r>
      <w:r w:rsidR="00155703" w:rsidRPr="00155703">
        <w:rPr>
          <w:rFonts w:ascii="Times New Roman" w:hAnsi="Times New Roman"/>
          <w:sz w:val="26"/>
          <w:szCs w:val="26"/>
        </w:rPr>
        <w:t xml:space="preserve"> i den foreslåede lovændring</w:t>
      </w:r>
      <w:r>
        <w:rPr>
          <w:rFonts w:ascii="Times New Roman" w:hAnsi="Times New Roman"/>
          <w:sz w:val="26"/>
          <w:szCs w:val="26"/>
        </w:rPr>
        <w:t xml:space="preserve">, på samme måde, som ved de </w:t>
      </w:r>
      <w:r w:rsidRPr="00155703">
        <w:rPr>
          <w:rFonts w:ascii="Times New Roman" w:hAnsi="Times New Roman"/>
          <w:sz w:val="26"/>
          <w:szCs w:val="26"/>
        </w:rPr>
        <w:t>sociale tolkninger, hvor der er et krav om certificering, når man skal varetage tolkeopgaver udbudt af Den Na</w:t>
      </w:r>
      <w:r>
        <w:rPr>
          <w:rFonts w:ascii="Times New Roman" w:hAnsi="Times New Roman"/>
          <w:sz w:val="26"/>
          <w:szCs w:val="26"/>
        </w:rPr>
        <w:t xml:space="preserve">tionale Tolkemyndighed (DNTM). </w:t>
      </w:r>
      <w:r w:rsidR="00155703" w:rsidRPr="00155703">
        <w:rPr>
          <w:rFonts w:ascii="Times New Roman" w:hAnsi="Times New Roman"/>
          <w:sz w:val="26"/>
          <w:szCs w:val="26"/>
        </w:rPr>
        <w:t>Lige nu står der i lovteksten: ”Med lovforslaget foreslås en ordning, som tilrettelægges i en kontraktform, som muliggør, at nye kvalificerede leverandører kan indtræde i aftalens løbetid.” I den vurdering bør således</w:t>
      </w:r>
      <w:r>
        <w:rPr>
          <w:rFonts w:ascii="Times New Roman" w:hAnsi="Times New Roman"/>
          <w:sz w:val="26"/>
          <w:szCs w:val="26"/>
        </w:rPr>
        <w:t xml:space="preserve"> indgå et krav om certificering</w:t>
      </w:r>
      <w:r w:rsidR="005812BD">
        <w:rPr>
          <w:rFonts w:ascii="Times New Roman" w:hAnsi="Times New Roman"/>
          <w:sz w:val="26"/>
          <w:szCs w:val="26"/>
        </w:rPr>
        <w:t>.</w:t>
      </w:r>
    </w:p>
    <w:p w:rsidR="00155703" w:rsidRDefault="00155703" w:rsidP="009D799B">
      <w:pPr>
        <w:spacing w:after="0"/>
        <w:rPr>
          <w:sz w:val="22"/>
          <w:szCs w:val="22"/>
        </w:rPr>
      </w:pPr>
    </w:p>
    <w:p w:rsidR="004F2623" w:rsidRDefault="004F2623" w:rsidP="00E632C4">
      <w:pPr>
        <w:spacing w:after="0"/>
        <w:rPr>
          <w:rFonts w:ascii="Times New Roman" w:hAnsi="Times New Roman"/>
          <w:sz w:val="26"/>
          <w:szCs w:val="26"/>
        </w:rPr>
      </w:pPr>
    </w:p>
    <w:p w:rsidR="003D7E50" w:rsidRPr="00806891" w:rsidRDefault="003D7E50" w:rsidP="005812BD">
      <w:pPr>
        <w:pStyle w:val="Overskrift1"/>
        <w:rPr>
          <w:color w:val="auto"/>
          <w:kern w:val="0"/>
          <w14:ligatures w14:val="none"/>
          <w14:cntxtAlts w14:val="0"/>
        </w:rPr>
      </w:pPr>
      <w:r w:rsidRPr="00806891">
        <w:lastRenderedPageBreak/>
        <w:t>Specifikke bemærkninger:</w:t>
      </w:r>
    </w:p>
    <w:p w:rsidR="003D7E50" w:rsidRPr="001A4B87" w:rsidRDefault="003D7E50" w:rsidP="005812BD">
      <w:pPr>
        <w:pStyle w:val="Overskrift2"/>
      </w:pPr>
      <w:r w:rsidRPr="001A4B87">
        <w:t xml:space="preserve">Ad. § 1 </w:t>
      </w:r>
    </w:p>
    <w:p w:rsidR="003D7E50" w:rsidRDefault="003D7E50" w:rsidP="001A4B87">
      <w:pPr>
        <w:spacing w:after="0"/>
        <w:rPr>
          <w:rFonts w:ascii="Times New Roman" w:hAnsi="Times New Roman"/>
          <w:sz w:val="26"/>
          <w:szCs w:val="26"/>
        </w:rPr>
      </w:pPr>
      <w:r w:rsidRPr="001A4B87">
        <w:rPr>
          <w:rFonts w:ascii="Times New Roman" w:hAnsi="Times New Roman"/>
          <w:sz w:val="26"/>
          <w:szCs w:val="26"/>
        </w:rPr>
        <w:t xml:space="preserve">DH vil gøre opmærksom på, at </w:t>
      </w:r>
      <w:r w:rsidR="00806891" w:rsidRPr="001A4B87">
        <w:rPr>
          <w:rFonts w:ascii="Times New Roman" w:hAnsi="Times New Roman"/>
          <w:sz w:val="26"/>
          <w:szCs w:val="26"/>
        </w:rPr>
        <w:t xml:space="preserve">det er uhensigtsmæssigt og imod intentionerne med lovforslaget, at </w:t>
      </w:r>
      <w:r w:rsidRPr="001A4B87">
        <w:rPr>
          <w:rFonts w:ascii="Times New Roman" w:hAnsi="Times New Roman"/>
          <w:sz w:val="26"/>
          <w:szCs w:val="26"/>
        </w:rPr>
        <w:t>forslaget for grundskoleområdet bruger Folkeskolelovens § 3 stk. 2 som udgangspunkt for at elever, i både den offentlige og den private grundskole, kan beholde hjælpemidlerne til v</w:t>
      </w:r>
      <w:r w:rsidR="00806891" w:rsidRPr="001A4B87">
        <w:rPr>
          <w:rFonts w:ascii="Times New Roman" w:hAnsi="Times New Roman"/>
          <w:sz w:val="26"/>
          <w:szCs w:val="26"/>
        </w:rPr>
        <w:t>idere i deres uddannelsesforløb:</w:t>
      </w:r>
    </w:p>
    <w:p w:rsidR="001A4B87" w:rsidRPr="001A4B87" w:rsidRDefault="001A4B87" w:rsidP="001A4B87">
      <w:pPr>
        <w:spacing w:after="0"/>
        <w:rPr>
          <w:rFonts w:ascii="Times New Roman" w:hAnsi="Times New Roman"/>
          <w:sz w:val="26"/>
          <w:szCs w:val="26"/>
        </w:rPr>
      </w:pPr>
    </w:p>
    <w:p w:rsidR="00806891" w:rsidRPr="006E598D" w:rsidRDefault="001A4B87" w:rsidP="00C45037">
      <w:pPr>
        <w:spacing w:after="0"/>
        <w:rPr>
          <w:rFonts w:ascii="Times New Roman" w:hAnsi="Times New Roman"/>
          <w:i/>
        </w:rPr>
      </w:pPr>
      <w:r w:rsidRPr="00C45037">
        <w:rPr>
          <w:rStyle w:val="stknr1"/>
          <w:b/>
          <w:sz w:val="17"/>
          <w:szCs w:val="17"/>
        </w:rPr>
        <w:t xml:space="preserve">     </w:t>
      </w:r>
      <w:r w:rsidR="00806891" w:rsidRPr="006E598D">
        <w:rPr>
          <w:rFonts w:ascii="Times New Roman" w:hAnsi="Times New Roman"/>
          <w:i/>
        </w:rPr>
        <w:t>§ 3 Stk. 2. Børn, hvis udvikling kræver en særlig hensyntagen eller støtte, gives specialundervisning og anden specialpædagogisk bistand i specialklasser og specialskoler. Der gives desuden specialundervisning og anden specialpædagogisk bistand til børn, hvis undervisning i den almindelige klasse kun kan gennemføres med støtte i mindst 9 undervisningstimer ugentligt, jf. § 16, stk. 4.</w:t>
      </w:r>
    </w:p>
    <w:p w:rsidR="00210263" w:rsidRDefault="001A4B87" w:rsidP="00E632C4">
      <w:pPr>
        <w:spacing w:after="0"/>
        <w:rPr>
          <w:rFonts w:ascii="Times New Roman" w:hAnsi="Times New Roman"/>
          <w:sz w:val="26"/>
          <w:szCs w:val="26"/>
        </w:rPr>
      </w:pPr>
      <w:r>
        <w:rPr>
          <w:rFonts w:ascii="Times New Roman" w:hAnsi="Times New Roman"/>
          <w:sz w:val="26"/>
          <w:szCs w:val="26"/>
        </w:rPr>
        <w:br/>
      </w:r>
      <w:r w:rsidR="00806891" w:rsidRPr="001A4B87">
        <w:rPr>
          <w:rFonts w:ascii="Times New Roman" w:hAnsi="Times New Roman"/>
          <w:sz w:val="26"/>
          <w:szCs w:val="26"/>
        </w:rPr>
        <w:t>Det b</w:t>
      </w:r>
      <w:r w:rsidR="003D7E50" w:rsidRPr="001A4B87">
        <w:rPr>
          <w:rFonts w:ascii="Times New Roman" w:hAnsi="Times New Roman"/>
          <w:sz w:val="26"/>
          <w:szCs w:val="26"/>
        </w:rPr>
        <w:t xml:space="preserve">etyder, at elever, </w:t>
      </w:r>
      <w:r w:rsidR="00806891" w:rsidRPr="001A4B87">
        <w:rPr>
          <w:rFonts w:ascii="Times New Roman" w:hAnsi="Times New Roman"/>
          <w:sz w:val="26"/>
          <w:szCs w:val="26"/>
        </w:rPr>
        <w:t xml:space="preserve">som er inkluderet i den almindelige undervisning med mindre </w:t>
      </w:r>
      <w:r w:rsidR="003D7E50" w:rsidRPr="001A4B87">
        <w:rPr>
          <w:rFonts w:ascii="Times New Roman" w:hAnsi="Times New Roman"/>
          <w:sz w:val="26"/>
          <w:szCs w:val="26"/>
        </w:rPr>
        <w:t xml:space="preserve">end 9 undervisningstimers støtte, ikke </w:t>
      </w:r>
      <w:r w:rsidR="00806891" w:rsidRPr="001A4B87">
        <w:rPr>
          <w:rFonts w:ascii="Times New Roman" w:hAnsi="Times New Roman"/>
          <w:sz w:val="26"/>
          <w:szCs w:val="26"/>
        </w:rPr>
        <w:t>er omfattet af lovforslaget.</w:t>
      </w:r>
    </w:p>
    <w:p w:rsidR="00362867" w:rsidRDefault="00362867" w:rsidP="00E632C4">
      <w:pPr>
        <w:spacing w:after="0"/>
        <w:rPr>
          <w:rFonts w:ascii="Times New Roman" w:hAnsi="Times New Roman"/>
          <w:sz w:val="26"/>
          <w:szCs w:val="26"/>
        </w:rPr>
      </w:pPr>
    </w:p>
    <w:p w:rsidR="00210263" w:rsidRDefault="00362867" w:rsidP="00E632C4">
      <w:pPr>
        <w:spacing w:after="0"/>
        <w:rPr>
          <w:rFonts w:ascii="Times New Roman" w:hAnsi="Times New Roman"/>
          <w:sz w:val="26"/>
          <w:szCs w:val="26"/>
        </w:rPr>
      </w:pPr>
      <w:r>
        <w:rPr>
          <w:rFonts w:ascii="Times New Roman" w:hAnsi="Times New Roman"/>
          <w:sz w:val="26"/>
          <w:szCs w:val="26"/>
        </w:rPr>
        <w:t>Af bemærkningerne til lovforslaget fremgår det, at:</w:t>
      </w:r>
    </w:p>
    <w:p w:rsidR="00362867" w:rsidRDefault="00362867" w:rsidP="00210263">
      <w:pPr>
        <w:spacing w:after="0"/>
        <w:rPr>
          <w:rFonts w:ascii="Times New Roman" w:hAnsi="Times New Roman"/>
          <w:i/>
        </w:rPr>
      </w:pPr>
    </w:p>
    <w:p w:rsidR="00210263" w:rsidRDefault="00362867" w:rsidP="00210263">
      <w:pPr>
        <w:spacing w:after="0"/>
        <w:rPr>
          <w:rFonts w:ascii="Times New Roman" w:hAnsi="Times New Roman"/>
          <w:sz w:val="26"/>
          <w:szCs w:val="26"/>
        </w:rPr>
      </w:pPr>
      <w:r>
        <w:rPr>
          <w:rFonts w:ascii="Times New Roman" w:hAnsi="Times New Roman"/>
          <w:i/>
        </w:rPr>
        <w:t>”</w:t>
      </w:r>
      <w:r w:rsidR="00210263">
        <w:rPr>
          <w:rFonts w:ascii="Times New Roman" w:hAnsi="Times New Roman"/>
          <w:i/>
        </w:rPr>
        <w:t>Med lovforslaget foreslås, at en elev ved fortsat skolegang, dvs. folkeskolen, fri grundskole, efterskole, fri fagskole, eller ved overgang til en ungdomsuddannelse kan medtage de bevilgede hjælpemidler, indtil der på den nye skole eller nye uddannelse ydes tilbud om den fornødne støtte i form af tilbud om hjælpemidler efter bestemmelserne i den lovgivning, der gælder for den pågældende skoleform eller uddannelse.</w:t>
      </w:r>
      <w:r>
        <w:rPr>
          <w:rFonts w:ascii="Times New Roman" w:hAnsi="Times New Roman"/>
          <w:i/>
        </w:rPr>
        <w:t>”</w:t>
      </w:r>
    </w:p>
    <w:p w:rsidR="00362867" w:rsidRDefault="00362867" w:rsidP="00E632C4">
      <w:pPr>
        <w:spacing w:after="0"/>
        <w:rPr>
          <w:rFonts w:ascii="Times New Roman" w:hAnsi="Times New Roman"/>
          <w:sz w:val="26"/>
          <w:szCs w:val="26"/>
        </w:rPr>
      </w:pPr>
    </w:p>
    <w:p w:rsidR="002C02D6" w:rsidRDefault="00806891" w:rsidP="00E632C4">
      <w:pPr>
        <w:spacing w:after="0"/>
        <w:rPr>
          <w:rFonts w:ascii="Times New Roman" w:hAnsi="Times New Roman"/>
          <w:sz w:val="26"/>
          <w:szCs w:val="26"/>
        </w:rPr>
      </w:pPr>
      <w:r>
        <w:rPr>
          <w:rFonts w:ascii="Times New Roman" w:hAnsi="Times New Roman"/>
          <w:sz w:val="26"/>
          <w:szCs w:val="26"/>
        </w:rPr>
        <w:t>DH mener derfor, at der i den nye § 20 a. skal henvises til Folkeskolelovens § 3 a. og § 3 b.:</w:t>
      </w:r>
    </w:p>
    <w:p w:rsidR="00806891" w:rsidRPr="006E598D" w:rsidRDefault="00806891" w:rsidP="006E598D">
      <w:pPr>
        <w:spacing w:after="0"/>
        <w:rPr>
          <w:rFonts w:ascii="Times New Roman" w:hAnsi="Times New Roman"/>
          <w:i/>
        </w:rPr>
      </w:pPr>
      <w:r w:rsidRPr="006E598D">
        <w:rPr>
          <w:rFonts w:ascii="Times New Roman" w:hAnsi="Times New Roman"/>
          <w:b/>
          <w:bCs/>
          <w:i/>
        </w:rPr>
        <w:t>§ 3 a.</w:t>
      </w:r>
      <w:r w:rsidRPr="006E598D">
        <w:rPr>
          <w:rFonts w:ascii="Times New Roman" w:hAnsi="Times New Roman"/>
          <w:i/>
        </w:rPr>
        <w:t xml:space="preserve"> Børn, der har brug for støtte, og som ikke alene kan understøttes ved brug af undervisningsdifferentiering og holddannelse, skal tilbydes supplerende undervisning eller anden faglig støtte i henhold til § 5, stk. 5. Hvis der er behov herfor, skal der gives personlig assistance, der kan hjælpe barnet til at overvinde praktiske vanskeligheder i forbindelse med skolegangen.</w:t>
      </w:r>
    </w:p>
    <w:p w:rsidR="006E598D" w:rsidRDefault="006E598D" w:rsidP="006E598D">
      <w:pPr>
        <w:spacing w:after="0"/>
        <w:rPr>
          <w:rFonts w:ascii="Times New Roman" w:hAnsi="Times New Roman"/>
          <w:b/>
          <w:bCs/>
          <w:i/>
        </w:rPr>
      </w:pPr>
    </w:p>
    <w:p w:rsidR="00806891" w:rsidRPr="006E598D" w:rsidRDefault="00806891" w:rsidP="006E598D">
      <w:pPr>
        <w:spacing w:after="0"/>
        <w:rPr>
          <w:rFonts w:ascii="Times New Roman" w:hAnsi="Times New Roman"/>
          <w:i/>
        </w:rPr>
      </w:pPr>
      <w:r w:rsidRPr="006E598D">
        <w:rPr>
          <w:rFonts w:ascii="Times New Roman" w:hAnsi="Times New Roman"/>
          <w:b/>
          <w:bCs/>
          <w:i/>
        </w:rPr>
        <w:t>§ 3 b.</w:t>
      </w:r>
      <w:r w:rsidRPr="006E598D">
        <w:rPr>
          <w:rFonts w:ascii="Times New Roman" w:hAnsi="Times New Roman"/>
          <w:i/>
        </w:rPr>
        <w:t xml:space="preserve"> Til elever i grundskolen med læsevanskeligheder, der kan skyldes ordblindhed, skal skolens leder tilbyde, at der foretages en ordblindetest med henblik på at afdække elevens læsevanskeligheder. Tilbuddet gives fra den 1. marts på 3. klassetrin efter samråd med eleven og forældrene, jf. § 54. Elevens synspunkter skal tillægges passende vægt under hensyntagen til elevens alder og modenhed.</w:t>
      </w:r>
    </w:p>
    <w:p w:rsidR="00806891" w:rsidRPr="006E598D" w:rsidRDefault="00806891" w:rsidP="00E632C4">
      <w:pPr>
        <w:spacing w:after="0"/>
        <w:rPr>
          <w:rFonts w:ascii="Times New Roman" w:hAnsi="Times New Roman"/>
          <w:i/>
        </w:rPr>
      </w:pPr>
    </w:p>
    <w:p w:rsidR="005812BD" w:rsidRDefault="00C91E84" w:rsidP="00155703">
      <w:pPr>
        <w:spacing w:after="0"/>
        <w:rPr>
          <w:rFonts w:ascii="Times New Roman" w:hAnsi="Times New Roman"/>
          <w:color w:val="auto"/>
          <w:sz w:val="26"/>
          <w:szCs w:val="26"/>
        </w:rPr>
      </w:pPr>
      <w:r>
        <w:rPr>
          <w:rFonts w:ascii="Times New Roman" w:hAnsi="Times New Roman"/>
          <w:sz w:val="26"/>
          <w:szCs w:val="26"/>
        </w:rPr>
        <w:t xml:space="preserve">Dermed vil elever, der er inkluderet i den almindelige undervisning med under ni timers støtte, også være omfattet. Det er eksempelvis </w:t>
      </w:r>
      <w:r w:rsidRPr="001A4B87">
        <w:rPr>
          <w:rFonts w:ascii="Times New Roman" w:hAnsi="Times New Roman"/>
          <w:sz w:val="26"/>
          <w:szCs w:val="26"/>
        </w:rPr>
        <w:t xml:space="preserve">ordblinde </w:t>
      </w:r>
      <w:r>
        <w:rPr>
          <w:rFonts w:ascii="Times New Roman" w:hAnsi="Times New Roman"/>
          <w:sz w:val="26"/>
          <w:szCs w:val="26"/>
        </w:rPr>
        <w:t>elever, elever med syns</w:t>
      </w:r>
      <w:r w:rsidR="005812BD">
        <w:rPr>
          <w:rFonts w:ascii="Times New Roman" w:hAnsi="Times New Roman"/>
          <w:sz w:val="26"/>
          <w:szCs w:val="26"/>
        </w:rPr>
        <w:t>- eller høre</w:t>
      </w:r>
      <w:r>
        <w:rPr>
          <w:rFonts w:ascii="Times New Roman" w:hAnsi="Times New Roman"/>
          <w:sz w:val="26"/>
          <w:szCs w:val="26"/>
        </w:rPr>
        <w:t xml:space="preserve">handicap </w:t>
      </w:r>
      <w:r w:rsidRPr="001A4B87">
        <w:rPr>
          <w:rFonts w:ascii="Times New Roman" w:hAnsi="Times New Roman"/>
          <w:sz w:val="26"/>
          <w:szCs w:val="26"/>
        </w:rPr>
        <w:t xml:space="preserve">og </w:t>
      </w:r>
      <w:r w:rsidR="005812BD">
        <w:rPr>
          <w:rFonts w:ascii="Times New Roman" w:hAnsi="Times New Roman"/>
          <w:sz w:val="26"/>
          <w:szCs w:val="26"/>
        </w:rPr>
        <w:t xml:space="preserve">mange </w:t>
      </w:r>
      <w:r w:rsidRPr="001A4B87">
        <w:rPr>
          <w:rFonts w:ascii="Times New Roman" w:hAnsi="Times New Roman"/>
          <w:sz w:val="26"/>
          <w:szCs w:val="26"/>
        </w:rPr>
        <w:t xml:space="preserve">andre elever, der har brug for hjælpemidler, men som ikke modtager specialundervisning. </w:t>
      </w:r>
    </w:p>
    <w:p w:rsidR="006E2673" w:rsidRPr="005812BD" w:rsidRDefault="00155703" w:rsidP="005812BD">
      <w:pPr>
        <w:pStyle w:val="Overskrift1"/>
        <w:rPr>
          <w:kern w:val="0"/>
          <w14:ligatures w14:val="none"/>
          <w14:cntxtAlts w14:val="0"/>
        </w:rPr>
      </w:pPr>
      <w:r w:rsidRPr="005812BD">
        <w:t>S</w:t>
      </w:r>
      <w:r w:rsidR="006E2673" w:rsidRPr="005812BD">
        <w:t xml:space="preserve">pecifikke </w:t>
      </w:r>
      <w:r w:rsidRPr="005812BD">
        <w:t xml:space="preserve">bemærkninger </w:t>
      </w:r>
      <w:proofErr w:type="spellStart"/>
      <w:r w:rsidR="006E2673" w:rsidRPr="005812BD">
        <w:t>ift</w:t>
      </w:r>
      <w:proofErr w:type="spellEnd"/>
      <w:r w:rsidR="006E2673" w:rsidRPr="005812BD">
        <w:t xml:space="preserve"> døvblindeområdet:</w:t>
      </w:r>
    </w:p>
    <w:p w:rsidR="006E2673" w:rsidRPr="005812BD" w:rsidRDefault="006E2673" w:rsidP="006E2673">
      <w:pPr>
        <w:pStyle w:val="Allmntstyckeformat"/>
        <w:ind w:right="283"/>
        <w:rPr>
          <w:rFonts w:ascii="Times New Roman" w:hAnsi="Times New Roman"/>
          <w:color w:val="auto"/>
          <w:sz w:val="26"/>
          <w:szCs w:val="26"/>
        </w:rPr>
      </w:pPr>
      <w:r w:rsidRPr="005812BD">
        <w:rPr>
          <w:rFonts w:ascii="Times New Roman" w:hAnsi="Times New Roman"/>
          <w:color w:val="auto"/>
          <w:sz w:val="26"/>
          <w:szCs w:val="26"/>
        </w:rPr>
        <w:t xml:space="preserve">Det er positivt og vil have stor positiv effekt, at personer med døvblindhed er specifikt nævnt som målgruppe for lovændringerne. Døvblinde har pga. det kombinerede sansetab en udfordring, som på nogle punkter adskiller sig fra både blinde og døve, da personer </w:t>
      </w:r>
      <w:r w:rsidRPr="005812BD">
        <w:rPr>
          <w:rFonts w:ascii="Times New Roman" w:hAnsi="Times New Roman"/>
          <w:color w:val="auto"/>
          <w:sz w:val="26"/>
          <w:szCs w:val="26"/>
        </w:rPr>
        <w:lastRenderedPageBreak/>
        <w:t>med døvblindhed ikke kan kompensere deres funktionsnedsættelse med anvendelse af en anden sans. Dette skaber nogle udfordringer, som kun kan afhjælpes med særlig døvblindetolkning. N</w:t>
      </w:r>
      <w:r w:rsidR="006C5019" w:rsidRPr="005812BD">
        <w:rPr>
          <w:rFonts w:ascii="Times New Roman" w:hAnsi="Times New Roman"/>
          <w:color w:val="auto"/>
          <w:sz w:val="26"/>
          <w:szCs w:val="26"/>
        </w:rPr>
        <w:t>år lovforslaget således nævner t</w:t>
      </w:r>
      <w:r w:rsidRPr="005812BD">
        <w:rPr>
          <w:rFonts w:ascii="Times New Roman" w:hAnsi="Times New Roman"/>
          <w:color w:val="auto"/>
          <w:sz w:val="26"/>
          <w:szCs w:val="26"/>
        </w:rPr>
        <w:t>egns</w:t>
      </w:r>
      <w:r w:rsidR="006C5019" w:rsidRPr="005812BD">
        <w:rPr>
          <w:rFonts w:ascii="Times New Roman" w:hAnsi="Times New Roman"/>
          <w:color w:val="auto"/>
          <w:sz w:val="26"/>
          <w:szCs w:val="26"/>
        </w:rPr>
        <w:t xml:space="preserve">progstolkning og skrivetolkning, </w:t>
      </w:r>
      <w:r w:rsidRPr="005812BD">
        <w:rPr>
          <w:rFonts w:ascii="Times New Roman" w:hAnsi="Times New Roman"/>
          <w:color w:val="auto"/>
          <w:sz w:val="26"/>
          <w:szCs w:val="26"/>
        </w:rPr>
        <w:t xml:space="preserve">er det ikke dækkende for den tolkning, som mange døvblinde har brug for. Døvblindetolkning er formidling af både syns- og høreindtryk til personer med døvblindhed. Dette sker igennem tre integrerede delelementer: tolkning af det der siges, det der ses og orientering af den døvblinde under flytning/ledsagelse. Dette kan foretages med en kombination af taktil tegnsprogstolkning, </w:t>
      </w:r>
      <w:proofErr w:type="spellStart"/>
      <w:r w:rsidRPr="005812BD">
        <w:rPr>
          <w:rFonts w:ascii="Times New Roman" w:hAnsi="Times New Roman"/>
          <w:color w:val="auto"/>
          <w:sz w:val="26"/>
          <w:szCs w:val="26"/>
        </w:rPr>
        <w:t>haptiske</w:t>
      </w:r>
      <w:proofErr w:type="spellEnd"/>
      <w:r w:rsidRPr="005812BD">
        <w:rPr>
          <w:rFonts w:ascii="Times New Roman" w:hAnsi="Times New Roman"/>
          <w:color w:val="auto"/>
          <w:sz w:val="26"/>
          <w:szCs w:val="26"/>
        </w:rPr>
        <w:t xml:space="preserve"> tegn, tale tæt på den døvblinde, skrivetolkning, punkttolkning mv. I Sverige er begrebet døvblindetolkning integreret i myndighedernes arbejde (se fx her: </w:t>
      </w:r>
      <w:hyperlink r:id="rId10" w:history="1">
        <w:r w:rsidRPr="005812BD">
          <w:rPr>
            <w:rStyle w:val="Hyperlink"/>
            <w:rFonts w:ascii="Times New Roman" w:hAnsi="Times New Roman"/>
            <w:color w:val="auto"/>
            <w:sz w:val="26"/>
            <w:szCs w:val="26"/>
          </w:rPr>
          <w:t>http://www.mfd.se/kunskapsomraden/delaktig-kommunikation/teknik--</w:t>
        </w:r>
        <w:proofErr w:type="spellStart"/>
        <w:r w:rsidRPr="005812BD">
          <w:rPr>
            <w:rStyle w:val="Hyperlink"/>
            <w:rFonts w:ascii="Times New Roman" w:hAnsi="Times New Roman"/>
            <w:color w:val="auto"/>
            <w:sz w:val="26"/>
            <w:szCs w:val="26"/>
          </w:rPr>
          <w:t>tjanster</w:t>
        </w:r>
        <w:proofErr w:type="spellEnd"/>
        <w:r w:rsidRPr="005812BD">
          <w:rPr>
            <w:rStyle w:val="Hyperlink"/>
            <w:rFonts w:ascii="Times New Roman" w:hAnsi="Times New Roman"/>
            <w:color w:val="auto"/>
            <w:sz w:val="26"/>
            <w:szCs w:val="26"/>
          </w:rPr>
          <w:t>/</w:t>
        </w:r>
        <w:proofErr w:type="spellStart"/>
        <w:r w:rsidRPr="005812BD">
          <w:rPr>
            <w:rStyle w:val="Hyperlink"/>
            <w:rFonts w:ascii="Times New Roman" w:hAnsi="Times New Roman"/>
            <w:color w:val="auto"/>
            <w:sz w:val="26"/>
            <w:szCs w:val="26"/>
          </w:rPr>
          <w:t>tolkmetoder</w:t>
        </w:r>
        <w:proofErr w:type="spellEnd"/>
        <w:r w:rsidRPr="005812BD">
          <w:rPr>
            <w:rStyle w:val="Hyperlink"/>
            <w:rFonts w:ascii="Times New Roman" w:hAnsi="Times New Roman"/>
            <w:color w:val="auto"/>
            <w:sz w:val="26"/>
            <w:szCs w:val="26"/>
          </w:rPr>
          <w:t>/</w:t>
        </w:r>
        <w:proofErr w:type="spellStart"/>
        <w:r w:rsidRPr="005812BD">
          <w:rPr>
            <w:rStyle w:val="Hyperlink"/>
            <w:rFonts w:ascii="Times New Roman" w:hAnsi="Times New Roman"/>
            <w:color w:val="auto"/>
            <w:sz w:val="26"/>
            <w:szCs w:val="26"/>
          </w:rPr>
          <w:t>dovblindtolkning</w:t>
        </w:r>
        <w:proofErr w:type="spellEnd"/>
        <w:r w:rsidRPr="005812BD">
          <w:rPr>
            <w:rStyle w:val="Hyperlink"/>
            <w:rFonts w:ascii="Times New Roman" w:hAnsi="Times New Roman"/>
            <w:color w:val="auto"/>
            <w:sz w:val="26"/>
            <w:szCs w:val="26"/>
          </w:rPr>
          <w:t>/</w:t>
        </w:r>
      </w:hyperlink>
      <w:r w:rsidRPr="005812BD">
        <w:rPr>
          <w:rFonts w:ascii="Times New Roman" w:hAnsi="Times New Roman"/>
          <w:color w:val="auto"/>
          <w:sz w:val="26"/>
          <w:szCs w:val="26"/>
        </w:rPr>
        <w:t>)</w:t>
      </w:r>
      <w:r w:rsidRPr="005812BD">
        <w:rPr>
          <w:rFonts w:ascii="Times New Roman" w:hAnsi="Times New Roman"/>
          <w:color w:val="auto"/>
          <w:sz w:val="26"/>
          <w:szCs w:val="26"/>
        </w:rPr>
        <w:br/>
      </w:r>
      <w:r w:rsidRPr="005812BD">
        <w:rPr>
          <w:rFonts w:ascii="Times New Roman" w:hAnsi="Times New Roman"/>
          <w:color w:val="auto"/>
          <w:sz w:val="26"/>
          <w:szCs w:val="26"/>
        </w:rPr>
        <w:br/>
      </w:r>
      <w:r w:rsidRPr="005812BD">
        <w:rPr>
          <w:rFonts w:ascii="Times New Roman" w:hAnsi="Times New Roman"/>
          <w:bCs/>
          <w:color w:val="auto"/>
          <w:sz w:val="26"/>
          <w:szCs w:val="26"/>
        </w:rPr>
        <w:t>For at lovændringerne derfor som forudsat kan hjælpe døvblinde, er det nødvendigt at tilføje ”døvblindetolkning” de steder, hvor der nu kun står ”tegnsprogstolkning og skrivetolkning”.</w:t>
      </w:r>
      <w:r w:rsidRPr="005812BD">
        <w:rPr>
          <w:rFonts w:ascii="Times New Roman" w:hAnsi="Times New Roman"/>
          <w:color w:val="auto"/>
          <w:sz w:val="26"/>
          <w:szCs w:val="26"/>
        </w:rPr>
        <w:t xml:space="preserve"> Nedenfor er fremhævet de relevante paragraffer med gult og ændringen med fed:</w:t>
      </w:r>
    </w:p>
    <w:p w:rsidR="005812BD" w:rsidRDefault="005812BD" w:rsidP="006E2673">
      <w:pPr>
        <w:rPr>
          <w:rStyle w:val="Overskrift2Tegn"/>
        </w:rPr>
      </w:pPr>
    </w:p>
    <w:p w:rsidR="006E2673" w:rsidRPr="005812BD" w:rsidRDefault="006E2673" w:rsidP="006E2673">
      <w:pPr>
        <w:rPr>
          <w:rFonts w:ascii="Times New Roman" w:hAnsi="Times New Roman"/>
          <w:color w:val="auto"/>
          <w:sz w:val="26"/>
          <w:szCs w:val="26"/>
        </w:rPr>
      </w:pPr>
      <w:r w:rsidRPr="005812BD">
        <w:rPr>
          <w:rStyle w:val="Overskrift2Tegn"/>
        </w:rPr>
        <w:t xml:space="preserve">§ 7 </w:t>
      </w:r>
      <w:r w:rsidR="005812BD">
        <w:rPr>
          <w:rFonts w:ascii="Times New Roman" w:hAnsi="Times New Roman"/>
          <w:color w:val="auto"/>
          <w:sz w:val="26"/>
          <w:szCs w:val="26"/>
        </w:rPr>
        <w:br/>
      </w:r>
      <w:r w:rsidRPr="005812BD">
        <w:rPr>
          <w:rFonts w:ascii="Times New Roman" w:hAnsi="Times New Roman"/>
          <w:color w:val="auto"/>
          <w:sz w:val="26"/>
          <w:szCs w:val="26"/>
        </w:rPr>
        <w:t>I lov om almen voksenuddannelse og om anerkendelse af realkompetence i forhold til fag i almen voksenuddannelse, i hf-uddannelsen og i uddannelsen til studentereksamen (</w:t>
      </w:r>
      <w:proofErr w:type="spellStart"/>
      <w:r w:rsidRPr="005812BD">
        <w:rPr>
          <w:rFonts w:ascii="Times New Roman" w:hAnsi="Times New Roman"/>
          <w:color w:val="auto"/>
          <w:sz w:val="26"/>
          <w:szCs w:val="26"/>
        </w:rPr>
        <w:t>avu</w:t>
      </w:r>
      <w:proofErr w:type="spellEnd"/>
      <w:r w:rsidRPr="005812BD">
        <w:rPr>
          <w:rFonts w:ascii="Times New Roman" w:hAnsi="Times New Roman"/>
          <w:color w:val="auto"/>
          <w:sz w:val="26"/>
          <w:szCs w:val="26"/>
        </w:rPr>
        <w:t xml:space="preserve">-loven), jf. lovbekendtgørelse </w:t>
      </w:r>
      <w:proofErr w:type="spellStart"/>
      <w:r w:rsidRPr="005812BD">
        <w:rPr>
          <w:rFonts w:ascii="Times New Roman" w:hAnsi="Times New Roman"/>
          <w:color w:val="auto"/>
          <w:sz w:val="26"/>
          <w:szCs w:val="26"/>
        </w:rPr>
        <w:t>nr</w:t>
      </w:r>
      <w:proofErr w:type="spellEnd"/>
      <w:r w:rsidRPr="005812BD">
        <w:rPr>
          <w:rFonts w:ascii="Times New Roman" w:hAnsi="Times New Roman"/>
          <w:color w:val="auto"/>
          <w:sz w:val="26"/>
          <w:szCs w:val="26"/>
        </w:rPr>
        <w:t xml:space="preserve">…, foretages følgende ændring(er):… </w:t>
      </w:r>
    </w:p>
    <w:p w:rsidR="006E2673" w:rsidRP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br/>
        <w:t xml:space="preserve">§ 12 a. Kursister med funktionsnedsættelse eller tilsvarende svære vanskeligheder med behov herfor skal i forbindelse med undervisningen endvidere have tilbud om følgende støtteformer: </w:t>
      </w:r>
      <w:r w:rsidRPr="005812BD">
        <w:rPr>
          <w:rFonts w:ascii="Times New Roman" w:hAnsi="Times New Roman"/>
          <w:color w:val="auto"/>
          <w:sz w:val="26"/>
          <w:szCs w:val="26"/>
        </w:rPr>
        <w:br/>
        <w:t xml:space="preserve">1) Hjælpemidler og instruktion i brug herfor. </w:t>
      </w:r>
      <w:r w:rsidRPr="005812BD">
        <w:rPr>
          <w:rFonts w:ascii="Times New Roman" w:hAnsi="Times New Roman"/>
          <w:color w:val="auto"/>
          <w:sz w:val="26"/>
          <w:szCs w:val="26"/>
        </w:rPr>
        <w:br/>
        <w:t xml:space="preserve">2) Personlig assistance og sekretærhjælp. </w:t>
      </w:r>
      <w:r w:rsidRPr="005812BD">
        <w:rPr>
          <w:rFonts w:ascii="Times New Roman" w:hAnsi="Times New Roman"/>
          <w:color w:val="auto"/>
          <w:sz w:val="26"/>
          <w:szCs w:val="26"/>
        </w:rPr>
        <w:br/>
        <w:t xml:space="preserve">3) Støttetimer med henblik på kompensation af fysisk eller psykisk funktionsnedsættelse. </w:t>
      </w:r>
      <w:r w:rsidRPr="005812BD">
        <w:rPr>
          <w:rFonts w:ascii="Times New Roman" w:hAnsi="Times New Roman"/>
          <w:color w:val="auto"/>
          <w:sz w:val="26"/>
          <w:szCs w:val="26"/>
        </w:rPr>
        <w:br/>
        <w:t xml:space="preserve">4) Særligt udformede undervisningsmaterialer. </w:t>
      </w:r>
      <w:r w:rsidRPr="005812BD">
        <w:rPr>
          <w:rFonts w:ascii="Times New Roman" w:hAnsi="Times New Roman"/>
          <w:color w:val="auto"/>
          <w:sz w:val="26"/>
          <w:szCs w:val="26"/>
        </w:rPr>
        <w:br/>
      </w:r>
      <w:r w:rsidRPr="005812BD">
        <w:rPr>
          <w:rFonts w:ascii="Times New Roman" w:hAnsi="Times New Roman"/>
          <w:color w:val="auto"/>
          <w:sz w:val="26"/>
          <w:szCs w:val="26"/>
          <w:highlight w:val="yellow"/>
        </w:rPr>
        <w:t>5) Tegnsprogstolkning</w:t>
      </w:r>
      <w:r w:rsidRPr="005812BD">
        <w:rPr>
          <w:rFonts w:ascii="Times New Roman" w:hAnsi="Times New Roman"/>
          <w:b/>
          <w:bCs/>
          <w:color w:val="auto"/>
          <w:sz w:val="26"/>
          <w:szCs w:val="26"/>
          <w:highlight w:val="yellow"/>
        </w:rPr>
        <w:t>, døvblindetolkning</w:t>
      </w:r>
      <w:r w:rsidRPr="005812BD">
        <w:rPr>
          <w:rFonts w:ascii="Times New Roman" w:hAnsi="Times New Roman"/>
          <w:color w:val="auto"/>
          <w:sz w:val="26"/>
          <w:szCs w:val="26"/>
          <w:highlight w:val="yellow"/>
        </w:rPr>
        <w:t xml:space="preserve"> og skrivetolkning.</w:t>
      </w:r>
      <w:r w:rsidRPr="005812BD">
        <w:rPr>
          <w:rFonts w:ascii="Times New Roman" w:hAnsi="Times New Roman"/>
          <w:color w:val="auto"/>
          <w:sz w:val="26"/>
          <w:szCs w:val="26"/>
        </w:rPr>
        <w:t xml:space="preserve"> </w:t>
      </w:r>
      <w:r w:rsidRPr="005812BD">
        <w:rPr>
          <w:rFonts w:ascii="Times New Roman" w:hAnsi="Times New Roman"/>
          <w:color w:val="auto"/>
          <w:sz w:val="26"/>
          <w:szCs w:val="26"/>
        </w:rPr>
        <w:br/>
        <w:t xml:space="preserve">Stk. 2. Kursister, der får støtte efter stk. 1, kan medbringe og anvende denne i alle dele af undervisningen. </w:t>
      </w:r>
      <w:r w:rsidRPr="005812BD">
        <w:rPr>
          <w:rFonts w:ascii="Times New Roman" w:hAnsi="Times New Roman"/>
          <w:color w:val="auto"/>
          <w:sz w:val="26"/>
          <w:szCs w:val="26"/>
        </w:rPr>
        <w:br/>
        <w:t xml:space="preserve">Stk. 3. Kursisten kan anvende støtte efter stk. 1 i forbindelse med uddannelsens almindelige undervisning og ekskursioner som led i uddannelsen. </w:t>
      </w:r>
      <w:r w:rsidRPr="005812BD">
        <w:rPr>
          <w:rFonts w:ascii="Times New Roman" w:hAnsi="Times New Roman"/>
          <w:color w:val="auto"/>
          <w:sz w:val="26"/>
          <w:szCs w:val="26"/>
        </w:rPr>
        <w:br/>
        <w:t>Stk. 4. Undervisningsministeren kan fastsætte regler om yderligere støtteformer.</w:t>
      </w:r>
      <w:r w:rsidRPr="005812BD">
        <w:rPr>
          <w:rFonts w:ascii="Times New Roman" w:hAnsi="Times New Roman"/>
          <w:color w:val="auto"/>
          <w:sz w:val="26"/>
          <w:szCs w:val="26"/>
        </w:rPr>
        <w:br/>
      </w:r>
      <w:r w:rsidRPr="005812BD">
        <w:rPr>
          <w:rFonts w:ascii="Times New Roman" w:hAnsi="Times New Roman"/>
          <w:color w:val="auto"/>
          <w:sz w:val="26"/>
          <w:szCs w:val="26"/>
        </w:rPr>
        <w:br/>
      </w:r>
      <w:r w:rsidRPr="005812BD">
        <w:rPr>
          <w:rStyle w:val="Overskrift2Tegn"/>
        </w:rPr>
        <w:lastRenderedPageBreak/>
        <w:t xml:space="preserve">§ 8 </w:t>
      </w:r>
      <w:r w:rsidR="005812BD">
        <w:rPr>
          <w:rFonts w:ascii="Times New Roman" w:hAnsi="Times New Roman"/>
          <w:color w:val="auto"/>
          <w:sz w:val="26"/>
          <w:szCs w:val="26"/>
        </w:rPr>
        <w:br/>
      </w:r>
      <w:r w:rsidRPr="005812BD">
        <w:rPr>
          <w:rFonts w:ascii="Times New Roman" w:hAnsi="Times New Roman"/>
          <w:color w:val="auto"/>
          <w:sz w:val="26"/>
          <w:szCs w:val="26"/>
        </w:rPr>
        <w:t xml:space="preserve">I lov om forberedende voksenundervisning og ordblindeundervisning for voksne, jf. lovbekendtgørelse </w:t>
      </w:r>
      <w:proofErr w:type="spellStart"/>
      <w:r w:rsidRPr="005812BD">
        <w:rPr>
          <w:rFonts w:ascii="Times New Roman" w:hAnsi="Times New Roman"/>
          <w:color w:val="auto"/>
          <w:sz w:val="26"/>
          <w:szCs w:val="26"/>
        </w:rPr>
        <w:t>nr</w:t>
      </w:r>
      <w:proofErr w:type="spellEnd"/>
      <w:r w:rsidRPr="005812BD">
        <w:rPr>
          <w:rFonts w:ascii="Times New Roman" w:hAnsi="Times New Roman"/>
          <w:color w:val="auto"/>
          <w:sz w:val="26"/>
          <w:szCs w:val="26"/>
        </w:rPr>
        <w:t>…, foretages følgende ændring(er):…</w:t>
      </w:r>
      <w:r w:rsidRPr="005812BD">
        <w:rPr>
          <w:rFonts w:ascii="Times New Roman" w:hAnsi="Times New Roman"/>
          <w:color w:val="auto"/>
          <w:sz w:val="26"/>
          <w:szCs w:val="26"/>
        </w:rPr>
        <w:br/>
        <w:t xml:space="preserve">§ 4 b. Ved undervisning og prøveaflæggelse tilbydes efter behov deltagere med funktionsnedsættelse eller tilsvarende vanskeligheder følgende støtteformer: </w:t>
      </w:r>
      <w:r w:rsidRPr="005812BD">
        <w:rPr>
          <w:rFonts w:ascii="Times New Roman" w:hAnsi="Times New Roman"/>
          <w:color w:val="auto"/>
          <w:sz w:val="26"/>
          <w:szCs w:val="26"/>
        </w:rPr>
        <w:br/>
        <w:t xml:space="preserve">1) Hjælpemidler og instruktion i brug heraf. </w:t>
      </w:r>
      <w:r w:rsidRPr="005812BD">
        <w:rPr>
          <w:rFonts w:ascii="Times New Roman" w:hAnsi="Times New Roman"/>
          <w:color w:val="auto"/>
          <w:sz w:val="26"/>
          <w:szCs w:val="26"/>
        </w:rPr>
        <w:br/>
        <w:t xml:space="preserve">2) Personlig assistance og sekretærhjælp. </w:t>
      </w:r>
      <w:r w:rsidRPr="005812BD">
        <w:rPr>
          <w:rFonts w:ascii="Times New Roman" w:hAnsi="Times New Roman"/>
          <w:color w:val="auto"/>
          <w:sz w:val="26"/>
          <w:szCs w:val="26"/>
        </w:rPr>
        <w:br/>
        <w:t xml:space="preserve">3) Særligt udformede undervisningsmaterialer. </w:t>
      </w:r>
      <w:r w:rsidRPr="005812BD">
        <w:rPr>
          <w:rFonts w:ascii="Times New Roman" w:hAnsi="Times New Roman"/>
          <w:color w:val="auto"/>
          <w:sz w:val="26"/>
          <w:szCs w:val="26"/>
        </w:rPr>
        <w:br/>
      </w:r>
      <w:r w:rsidRPr="005812BD">
        <w:rPr>
          <w:rFonts w:ascii="Times New Roman" w:hAnsi="Times New Roman"/>
          <w:color w:val="auto"/>
          <w:sz w:val="26"/>
          <w:szCs w:val="26"/>
          <w:highlight w:val="yellow"/>
        </w:rPr>
        <w:t>4)</w:t>
      </w:r>
      <w:r w:rsidRPr="005812BD">
        <w:rPr>
          <w:rFonts w:ascii="Times New Roman" w:hAnsi="Times New Roman"/>
          <w:color w:val="auto"/>
          <w:sz w:val="26"/>
          <w:szCs w:val="26"/>
        </w:rPr>
        <w:t xml:space="preserve"> </w:t>
      </w:r>
      <w:r w:rsidRPr="005812BD">
        <w:rPr>
          <w:rFonts w:ascii="Times New Roman" w:hAnsi="Times New Roman"/>
          <w:color w:val="auto"/>
          <w:sz w:val="26"/>
          <w:szCs w:val="26"/>
          <w:highlight w:val="yellow"/>
        </w:rPr>
        <w:t>Tegnsprogstolkning</w:t>
      </w:r>
      <w:r w:rsidRPr="005812BD">
        <w:rPr>
          <w:rFonts w:ascii="Times New Roman" w:hAnsi="Times New Roman"/>
          <w:b/>
          <w:bCs/>
          <w:color w:val="auto"/>
          <w:sz w:val="26"/>
          <w:szCs w:val="26"/>
          <w:highlight w:val="yellow"/>
        </w:rPr>
        <w:t>, døvblindetolkning</w:t>
      </w:r>
      <w:r w:rsidRPr="005812BD">
        <w:rPr>
          <w:rFonts w:ascii="Times New Roman" w:hAnsi="Times New Roman"/>
          <w:color w:val="auto"/>
          <w:sz w:val="26"/>
          <w:szCs w:val="26"/>
          <w:highlight w:val="yellow"/>
        </w:rPr>
        <w:t xml:space="preserve"> og skrivetolkning.</w:t>
      </w:r>
      <w:r w:rsidRPr="005812BD">
        <w:rPr>
          <w:rFonts w:ascii="Times New Roman" w:hAnsi="Times New Roman"/>
          <w:color w:val="auto"/>
          <w:sz w:val="26"/>
          <w:szCs w:val="26"/>
        </w:rPr>
        <w:t xml:space="preserve"> </w:t>
      </w:r>
      <w:r w:rsidRPr="005812BD">
        <w:rPr>
          <w:rFonts w:ascii="Times New Roman" w:hAnsi="Times New Roman"/>
          <w:color w:val="auto"/>
          <w:sz w:val="26"/>
          <w:szCs w:val="26"/>
        </w:rPr>
        <w:br/>
        <w:t xml:space="preserve">Stk. 2. Deltagere, der får støtte efter stk. 1, kan medbringe og anvende denne i alle dele af undervisningen efter denne lov. </w:t>
      </w:r>
      <w:r w:rsidRPr="005812BD">
        <w:rPr>
          <w:rFonts w:ascii="Times New Roman" w:hAnsi="Times New Roman"/>
          <w:color w:val="auto"/>
          <w:sz w:val="26"/>
          <w:szCs w:val="26"/>
        </w:rPr>
        <w:br/>
        <w:t xml:space="preserve">Stk. 3. Undervisningsministeren kan fastsætte regler om yderligere støtteformer. </w:t>
      </w:r>
      <w:r w:rsidRPr="005812BD">
        <w:rPr>
          <w:rFonts w:ascii="Times New Roman" w:hAnsi="Times New Roman"/>
          <w:color w:val="auto"/>
          <w:sz w:val="26"/>
          <w:szCs w:val="26"/>
        </w:rPr>
        <w:br/>
      </w:r>
      <w:r w:rsidRPr="005812BD">
        <w:rPr>
          <w:rFonts w:ascii="Times New Roman" w:hAnsi="Times New Roman"/>
          <w:color w:val="auto"/>
          <w:sz w:val="26"/>
          <w:szCs w:val="26"/>
        </w:rPr>
        <w:br/>
      </w:r>
      <w:r w:rsidRPr="005812BD">
        <w:rPr>
          <w:rStyle w:val="Overskrift2Tegn"/>
        </w:rPr>
        <w:t xml:space="preserve">§ 9 </w:t>
      </w:r>
      <w:r w:rsidR="005812BD">
        <w:rPr>
          <w:rFonts w:ascii="Times New Roman" w:hAnsi="Times New Roman"/>
          <w:color w:val="auto"/>
          <w:sz w:val="26"/>
          <w:szCs w:val="26"/>
        </w:rPr>
        <w:br/>
      </w:r>
      <w:r w:rsidRPr="005812BD">
        <w:rPr>
          <w:rFonts w:ascii="Times New Roman" w:hAnsi="Times New Roman"/>
          <w:color w:val="auto"/>
          <w:sz w:val="26"/>
          <w:szCs w:val="26"/>
        </w:rPr>
        <w:t xml:space="preserve">I lov om erhvervsuddannelser, jf. lovbekendtgørelse </w:t>
      </w:r>
      <w:proofErr w:type="spellStart"/>
      <w:r w:rsidRPr="005812BD">
        <w:rPr>
          <w:rFonts w:ascii="Times New Roman" w:hAnsi="Times New Roman"/>
          <w:color w:val="auto"/>
          <w:sz w:val="26"/>
          <w:szCs w:val="26"/>
        </w:rPr>
        <w:t>nr</w:t>
      </w:r>
      <w:proofErr w:type="spellEnd"/>
      <w:r w:rsidRPr="005812BD">
        <w:rPr>
          <w:rFonts w:ascii="Times New Roman" w:hAnsi="Times New Roman"/>
          <w:color w:val="auto"/>
          <w:sz w:val="26"/>
          <w:szCs w:val="26"/>
        </w:rPr>
        <w:t>…, foretages følgende ændring(er): …</w:t>
      </w:r>
    </w:p>
    <w:p w:rsid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t xml:space="preserve">§ 29 a. Elever med funktionsnedsættelse eller tilsvarende svære vanskeligheder med behov herfor skal i forbindelse med undervisningen endvidere have tilbud om følgende støtteformer: </w:t>
      </w:r>
      <w:r w:rsidRPr="005812BD">
        <w:rPr>
          <w:rFonts w:ascii="Times New Roman" w:hAnsi="Times New Roman"/>
          <w:color w:val="auto"/>
          <w:sz w:val="26"/>
          <w:szCs w:val="26"/>
        </w:rPr>
        <w:br/>
        <w:t xml:space="preserve">1) Hjælpemidler og instruktion i brug herfor. </w:t>
      </w:r>
      <w:r w:rsidRPr="005812BD">
        <w:rPr>
          <w:rFonts w:ascii="Times New Roman" w:hAnsi="Times New Roman"/>
          <w:color w:val="auto"/>
          <w:sz w:val="26"/>
          <w:szCs w:val="26"/>
        </w:rPr>
        <w:br/>
        <w:t xml:space="preserve">2) Personlig assistance og sekretærhjælp. </w:t>
      </w:r>
      <w:r w:rsidRPr="005812BD">
        <w:rPr>
          <w:rFonts w:ascii="Times New Roman" w:hAnsi="Times New Roman"/>
          <w:color w:val="auto"/>
          <w:sz w:val="26"/>
          <w:szCs w:val="26"/>
        </w:rPr>
        <w:br/>
        <w:t xml:space="preserve">3) Støttetimer med henblik på kompensation af fysisk eller psykisk funktionsnedsættelse. </w:t>
      </w:r>
      <w:r w:rsidRPr="005812BD">
        <w:rPr>
          <w:rFonts w:ascii="Times New Roman" w:hAnsi="Times New Roman"/>
          <w:color w:val="auto"/>
          <w:sz w:val="26"/>
          <w:szCs w:val="26"/>
        </w:rPr>
        <w:br/>
        <w:t xml:space="preserve">4) Særligt udformede undervisningsmaterialer. </w:t>
      </w:r>
      <w:r w:rsidRPr="005812BD">
        <w:rPr>
          <w:rFonts w:ascii="Times New Roman" w:hAnsi="Times New Roman"/>
          <w:color w:val="auto"/>
          <w:sz w:val="26"/>
          <w:szCs w:val="26"/>
        </w:rPr>
        <w:br/>
      </w:r>
      <w:r w:rsidRPr="005812BD">
        <w:rPr>
          <w:rFonts w:ascii="Times New Roman" w:hAnsi="Times New Roman"/>
          <w:color w:val="auto"/>
          <w:sz w:val="26"/>
          <w:szCs w:val="26"/>
          <w:highlight w:val="yellow"/>
        </w:rPr>
        <w:t>5) Tegnsprogstolkning</w:t>
      </w:r>
      <w:r w:rsidRPr="005812BD">
        <w:rPr>
          <w:rFonts w:ascii="Times New Roman" w:hAnsi="Times New Roman"/>
          <w:b/>
          <w:bCs/>
          <w:color w:val="auto"/>
          <w:sz w:val="26"/>
          <w:szCs w:val="26"/>
          <w:highlight w:val="yellow"/>
        </w:rPr>
        <w:t>, døvblindetolkning</w:t>
      </w:r>
      <w:r w:rsidRPr="005812BD">
        <w:rPr>
          <w:rFonts w:ascii="Times New Roman" w:hAnsi="Times New Roman"/>
          <w:color w:val="auto"/>
          <w:sz w:val="26"/>
          <w:szCs w:val="26"/>
          <w:highlight w:val="yellow"/>
        </w:rPr>
        <w:t xml:space="preserve"> og skrivetolkning.</w:t>
      </w:r>
      <w:r w:rsidRPr="005812BD">
        <w:rPr>
          <w:rFonts w:ascii="Times New Roman" w:hAnsi="Times New Roman"/>
          <w:color w:val="auto"/>
          <w:sz w:val="26"/>
          <w:szCs w:val="26"/>
        </w:rPr>
        <w:t xml:space="preserve"> </w:t>
      </w:r>
      <w:r w:rsidRPr="005812BD">
        <w:rPr>
          <w:rFonts w:ascii="Times New Roman" w:hAnsi="Times New Roman"/>
          <w:color w:val="auto"/>
          <w:sz w:val="26"/>
          <w:szCs w:val="26"/>
        </w:rPr>
        <w:br/>
        <w:t xml:space="preserve">Stk. 2. Elever, der får støtte efter stk. 1, kan medbringe og anvende denne i skoleundervisningen, praktikuddannelsen. </w:t>
      </w:r>
      <w:r w:rsidRPr="005812BD">
        <w:rPr>
          <w:rFonts w:ascii="Times New Roman" w:hAnsi="Times New Roman"/>
          <w:color w:val="auto"/>
          <w:sz w:val="26"/>
          <w:szCs w:val="26"/>
        </w:rPr>
        <w:br/>
        <w:t>Stk. 3. Eleven kan anvende støtte efter stk. 1 i forbindelse med: 1) Uddannelsens almindelige undervisning og ekskursioner, herunder uddannelsesophold i udlandet som led i uddannelsen.</w:t>
      </w:r>
    </w:p>
    <w:p w:rsidR="006E2673" w:rsidRP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br/>
      </w:r>
      <w:r w:rsidRPr="005812BD">
        <w:rPr>
          <w:rStyle w:val="Overskrift2Tegn"/>
        </w:rPr>
        <w:t xml:space="preserve">§ 10 </w:t>
      </w:r>
      <w:r w:rsidR="005812BD">
        <w:rPr>
          <w:rFonts w:ascii="Times New Roman" w:hAnsi="Times New Roman"/>
          <w:color w:val="auto"/>
          <w:sz w:val="26"/>
          <w:szCs w:val="26"/>
        </w:rPr>
        <w:br/>
      </w:r>
      <w:r w:rsidRPr="005812BD">
        <w:rPr>
          <w:rFonts w:ascii="Times New Roman" w:hAnsi="Times New Roman"/>
          <w:color w:val="auto"/>
          <w:sz w:val="26"/>
          <w:szCs w:val="26"/>
        </w:rPr>
        <w:t xml:space="preserve">I lov nr. 1716 af 27. december 2016 om de gymnasiale uddannelser, foretages følgende ændring(er):… </w:t>
      </w:r>
    </w:p>
    <w:p w:rsidR="006E2673" w:rsidRP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t xml:space="preserve">§ 61. Elever og kursister med funktionsnedsættelse eller tilsvarende svære vanskeligheder med behov for specialundervisning eller anden specialpædagogisk bistand skal i forbindelse med undervisningen have tilbud om følgende støtteformer: </w:t>
      </w:r>
      <w:r w:rsidRPr="005812BD">
        <w:rPr>
          <w:rFonts w:ascii="Times New Roman" w:hAnsi="Times New Roman"/>
          <w:color w:val="auto"/>
          <w:sz w:val="26"/>
          <w:szCs w:val="26"/>
        </w:rPr>
        <w:br/>
        <w:t xml:space="preserve">1) Hjælpemidler og instruktion i brug herfor. </w:t>
      </w:r>
      <w:r w:rsidRPr="005812BD">
        <w:rPr>
          <w:rFonts w:ascii="Times New Roman" w:hAnsi="Times New Roman"/>
          <w:color w:val="auto"/>
          <w:sz w:val="26"/>
          <w:szCs w:val="26"/>
        </w:rPr>
        <w:br/>
      </w:r>
      <w:r w:rsidRPr="005812BD">
        <w:rPr>
          <w:rFonts w:ascii="Times New Roman" w:hAnsi="Times New Roman"/>
          <w:color w:val="auto"/>
          <w:sz w:val="26"/>
          <w:szCs w:val="26"/>
        </w:rPr>
        <w:lastRenderedPageBreak/>
        <w:t xml:space="preserve">2) Personlig assistance og sekretærhjælp. </w:t>
      </w:r>
      <w:r w:rsidRPr="005812BD">
        <w:rPr>
          <w:rFonts w:ascii="Times New Roman" w:hAnsi="Times New Roman"/>
          <w:color w:val="auto"/>
          <w:sz w:val="26"/>
          <w:szCs w:val="26"/>
        </w:rPr>
        <w:br/>
        <w:t xml:space="preserve">3) Støttetimer med henblik på kompensation af fysisk eller psykisk funktionsnedsættelse </w:t>
      </w:r>
      <w:r w:rsidRPr="005812BD">
        <w:rPr>
          <w:rFonts w:ascii="Times New Roman" w:hAnsi="Times New Roman"/>
          <w:color w:val="auto"/>
          <w:sz w:val="26"/>
          <w:szCs w:val="26"/>
        </w:rPr>
        <w:br/>
        <w:t xml:space="preserve">4) Særligt udformede undervisningsmaterialer. </w:t>
      </w:r>
      <w:r w:rsidRPr="005812BD">
        <w:rPr>
          <w:rFonts w:ascii="Times New Roman" w:hAnsi="Times New Roman"/>
          <w:color w:val="auto"/>
          <w:sz w:val="26"/>
          <w:szCs w:val="26"/>
        </w:rPr>
        <w:br/>
      </w:r>
      <w:r w:rsidRPr="005812BD">
        <w:rPr>
          <w:rFonts w:ascii="Times New Roman" w:hAnsi="Times New Roman"/>
          <w:color w:val="auto"/>
          <w:sz w:val="26"/>
          <w:szCs w:val="26"/>
          <w:highlight w:val="yellow"/>
        </w:rPr>
        <w:t>5) Tegnsprogstolkning</w:t>
      </w:r>
      <w:r w:rsidRPr="005812BD">
        <w:rPr>
          <w:rFonts w:ascii="Times New Roman" w:hAnsi="Times New Roman"/>
          <w:b/>
          <w:bCs/>
          <w:color w:val="auto"/>
          <w:sz w:val="26"/>
          <w:szCs w:val="26"/>
          <w:highlight w:val="yellow"/>
        </w:rPr>
        <w:t>, døvblindetolkning</w:t>
      </w:r>
      <w:r w:rsidRPr="005812BD">
        <w:rPr>
          <w:rFonts w:ascii="Times New Roman" w:hAnsi="Times New Roman"/>
          <w:color w:val="auto"/>
          <w:sz w:val="26"/>
          <w:szCs w:val="26"/>
          <w:highlight w:val="yellow"/>
        </w:rPr>
        <w:t xml:space="preserve"> og skrivetolkning.</w:t>
      </w:r>
      <w:r w:rsidRPr="005812BD">
        <w:rPr>
          <w:rFonts w:ascii="Times New Roman" w:hAnsi="Times New Roman"/>
          <w:color w:val="auto"/>
          <w:sz w:val="26"/>
          <w:szCs w:val="26"/>
        </w:rPr>
        <w:t xml:space="preserve"> </w:t>
      </w:r>
      <w:r w:rsidRPr="005812BD">
        <w:rPr>
          <w:rFonts w:ascii="Times New Roman" w:hAnsi="Times New Roman"/>
          <w:color w:val="auto"/>
          <w:sz w:val="26"/>
          <w:szCs w:val="26"/>
        </w:rPr>
        <w:br/>
        <w:t xml:space="preserve">Stk. 2. Institutionen kan i helt særlige tilfælde tilrettelægge 2-årige uddannelsesforløb over en 3-årig periode og 3-årige uddannelsesforløb over en 4-årig periode for elever, der på grund af funktionsnedsættelse eller tilsvarende vanskeligheder er forhindret i at følge undervisningen på normal vis. </w:t>
      </w:r>
      <w:r w:rsidRPr="005812BD">
        <w:rPr>
          <w:rFonts w:ascii="Times New Roman" w:hAnsi="Times New Roman"/>
          <w:color w:val="auto"/>
          <w:sz w:val="26"/>
          <w:szCs w:val="26"/>
        </w:rPr>
        <w:br/>
        <w:t xml:space="preserve">Stk. 3. Elever og kursister, der får støtte efter stk. 1, kan medbringe og anvende denne i undervisningen på de gymnasiale uddannelser, jf. § 2. </w:t>
      </w:r>
      <w:r w:rsidRPr="005812BD">
        <w:rPr>
          <w:rFonts w:ascii="Times New Roman" w:hAnsi="Times New Roman"/>
          <w:color w:val="auto"/>
          <w:sz w:val="26"/>
          <w:szCs w:val="26"/>
        </w:rPr>
        <w:br/>
        <w:t xml:space="preserve">Stk. 4. Eleven og kursisten kan anvende støtte efter stk. 1 i forbindelse med: </w:t>
      </w:r>
      <w:r w:rsidRPr="005812BD">
        <w:rPr>
          <w:rFonts w:ascii="Times New Roman" w:hAnsi="Times New Roman"/>
          <w:color w:val="auto"/>
          <w:sz w:val="26"/>
          <w:szCs w:val="26"/>
        </w:rPr>
        <w:br/>
        <w:t xml:space="preserve">1) Uddannelsens almindelige undervisning og ekskursioner, herunder uddannelsesophold i udlandet som led i uddannelsen. </w:t>
      </w:r>
      <w:r w:rsidRPr="005812BD">
        <w:rPr>
          <w:rFonts w:ascii="Times New Roman" w:hAnsi="Times New Roman"/>
          <w:color w:val="auto"/>
          <w:sz w:val="26"/>
          <w:szCs w:val="26"/>
        </w:rPr>
        <w:br/>
        <w:t xml:space="preserve">2) Obligatorisk praktik som led i uddannelsen. </w:t>
      </w:r>
      <w:r w:rsidRPr="005812BD">
        <w:rPr>
          <w:rFonts w:ascii="Times New Roman" w:hAnsi="Times New Roman"/>
          <w:color w:val="auto"/>
          <w:sz w:val="26"/>
          <w:szCs w:val="26"/>
        </w:rPr>
        <w:br/>
        <w:t>Stk. 5. Undervisningsministeren kan fastsætte regler om yderligere støtteformer, herunder om støttetimer med henblik på kompensation af fysisk eller psykisk funktionsnedsættelse, og om forlængede forløb for elever med nedsat funktionsevne eller indlæringsvanskeligheder</w:t>
      </w:r>
    </w:p>
    <w:p w:rsidR="005812BD" w:rsidRDefault="005812BD" w:rsidP="006E2673">
      <w:pPr>
        <w:rPr>
          <w:rFonts w:ascii="Times New Roman" w:hAnsi="Times New Roman"/>
          <w:color w:val="auto"/>
          <w:sz w:val="26"/>
          <w:szCs w:val="26"/>
        </w:rPr>
      </w:pPr>
    </w:p>
    <w:p w:rsidR="006E2673" w:rsidRPr="005812BD" w:rsidRDefault="006E2673" w:rsidP="006E2673">
      <w:pPr>
        <w:rPr>
          <w:rFonts w:ascii="Times New Roman" w:hAnsi="Times New Roman"/>
          <w:color w:val="auto"/>
          <w:sz w:val="26"/>
          <w:szCs w:val="26"/>
        </w:rPr>
      </w:pPr>
      <w:r w:rsidRPr="005812BD">
        <w:rPr>
          <w:rStyle w:val="Overskrift2Tegn"/>
        </w:rPr>
        <w:t>§ 11</w:t>
      </w:r>
      <w:r w:rsidR="005812BD">
        <w:rPr>
          <w:rFonts w:ascii="Times New Roman" w:hAnsi="Times New Roman"/>
          <w:color w:val="auto"/>
          <w:sz w:val="26"/>
          <w:szCs w:val="26"/>
        </w:rPr>
        <w:br/>
      </w:r>
      <w:r w:rsidRPr="005812BD">
        <w:rPr>
          <w:rFonts w:ascii="Times New Roman" w:hAnsi="Times New Roman"/>
          <w:color w:val="auto"/>
          <w:sz w:val="26"/>
          <w:szCs w:val="26"/>
        </w:rPr>
        <w:t>I lov om arbejdsmarkedsuddannelser m.v., jf. lovbekendtgørelse nr. 813 af 21. juni 2018, foret</w:t>
      </w:r>
      <w:r w:rsidR="005812BD">
        <w:rPr>
          <w:rFonts w:ascii="Times New Roman" w:hAnsi="Times New Roman"/>
          <w:color w:val="auto"/>
          <w:sz w:val="26"/>
          <w:szCs w:val="26"/>
        </w:rPr>
        <w:t>s</w:t>
      </w:r>
      <w:r w:rsidRPr="005812BD">
        <w:rPr>
          <w:rFonts w:ascii="Times New Roman" w:hAnsi="Times New Roman"/>
          <w:color w:val="auto"/>
          <w:sz w:val="26"/>
          <w:szCs w:val="26"/>
        </w:rPr>
        <w:t>ages følgende ændring(er): …</w:t>
      </w:r>
    </w:p>
    <w:p w:rsidR="006E2673" w:rsidRP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t xml:space="preserve">Specialpædagogisk støtte </w:t>
      </w:r>
    </w:p>
    <w:p w:rsidR="006E2673" w:rsidRPr="005812BD" w:rsidRDefault="006E2673" w:rsidP="006E2673">
      <w:pPr>
        <w:rPr>
          <w:rFonts w:ascii="Times New Roman" w:hAnsi="Times New Roman"/>
          <w:color w:val="auto"/>
          <w:sz w:val="26"/>
          <w:szCs w:val="26"/>
        </w:rPr>
      </w:pPr>
      <w:r w:rsidRPr="005812BD">
        <w:rPr>
          <w:rFonts w:ascii="Times New Roman" w:hAnsi="Times New Roman"/>
          <w:color w:val="auto"/>
          <w:sz w:val="26"/>
          <w:szCs w:val="26"/>
        </w:rPr>
        <w:t xml:space="preserve">§ 25 a. Deltagere i arbejdsmarkedsuddannelser eller elever på Træningsskolens arbejdsmarkedsuddannelser med funktionsnedsættelse eller tilsvarende svære vanskeligheder med behov herfor skal i forbindelse med undervisningen have tilbud om følgende støtteformer: </w:t>
      </w:r>
      <w:r w:rsidRPr="005812BD">
        <w:rPr>
          <w:rFonts w:ascii="Times New Roman" w:hAnsi="Times New Roman"/>
          <w:color w:val="auto"/>
          <w:sz w:val="26"/>
          <w:szCs w:val="26"/>
        </w:rPr>
        <w:br/>
        <w:t xml:space="preserve">1) Hjælpemidler og instruktion i brug herfor. </w:t>
      </w:r>
      <w:r w:rsidRPr="005812BD">
        <w:rPr>
          <w:rFonts w:ascii="Times New Roman" w:hAnsi="Times New Roman"/>
          <w:color w:val="auto"/>
          <w:sz w:val="26"/>
          <w:szCs w:val="26"/>
        </w:rPr>
        <w:br/>
        <w:t xml:space="preserve">2) Personlig assistance og sekretærhjælp. </w:t>
      </w:r>
      <w:r w:rsidRPr="005812BD">
        <w:rPr>
          <w:rFonts w:ascii="Times New Roman" w:hAnsi="Times New Roman"/>
          <w:color w:val="auto"/>
          <w:sz w:val="26"/>
          <w:szCs w:val="26"/>
        </w:rPr>
        <w:br/>
        <w:t xml:space="preserve">3) Støttetimer med henblik på kompensation af fysisk eller psykisk funktionsnedsættelse. </w:t>
      </w:r>
      <w:r w:rsidRPr="005812BD">
        <w:rPr>
          <w:rFonts w:ascii="Times New Roman" w:hAnsi="Times New Roman"/>
          <w:color w:val="auto"/>
          <w:sz w:val="26"/>
          <w:szCs w:val="26"/>
        </w:rPr>
        <w:br/>
        <w:t xml:space="preserve">4) Særligt udformede undervisningsmaterialer. </w:t>
      </w:r>
      <w:r w:rsidRPr="005812BD">
        <w:rPr>
          <w:rFonts w:ascii="Times New Roman" w:hAnsi="Times New Roman"/>
          <w:color w:val="auto"/>
          <w:sz w:val="26"/>
          <w:szCs w:val="26"/>
        </w:rPr>
        <w:br/>
      </w:r>
      <w:r w:rsidRPr="005812BD">
        <w:rPr>
          <w:rFonts w:ascii="Times New Roman" w:hAnsi="Times New Roman"/>
          <w:color w:val="auto"/>
          <w:sz w:val="26"/>
          <w:szCs w:val="26"/>
          <w:highlight w:val="yellow"/>
        </w:rPr>
        <w:t>5) Tegnsprogstolkning</w:t>
      </w:r>
      <w:r w:rsidRPr="005812BD">
        <w:rPr>
          <w:rFonts w:ascii="Times New Roman" w:hAnsi="Times New Roman"/>
          <w:b/>
          <w:bCs/>
          <w:color w:val="auto"/>
          <w:sz w:val="26"/>
          <w:szCs w:val="26"/>
          <w:highlight w:val="yellow"/>
        </w:rPr>
        <w:t>, døvblindetolkning</w:t>
      </w:r>
      <w:r w:rsidRPr="005812BD">
        <w:rPr>
          <w:rFonts w:ascii="Times New Roman" w:hAnsi="Times New Roman"/>
          <w:color w:val="auto"/>
          <w:sz w:val="26"/>
          <w:szCs w:val="26"/>
          <w:highlight w:val="yellow"/>
        </w:rPr>
        <w:t xml:space="preserve"> og skrivetolkning.</w:t>
      </w:r>
      <w:r w:rsidRPr="005812BD">
        <w:rPr>
          <w:rFonts w:ascii="Times New Roman" w:hAnsi="Times New Roman"/>
          <w:color w:val="auto"/>
          <w:sz w:val="26"/>
          <w:szCs w:val="26"/>
        </w:rPr>
        <w:t xml:space="preserve"> </w:t>
      </w:r>
      <w:r w:rsidRPr="005812BD">
        <w:rPr>
          <w:rFonts w:ascii="Times New Roman" w:hAnsi="Times New Roman"/>
          <w:color w:val="auto"/>
          <w:sz w:val="26"/>
          <w:szCs w:val="26"/>
        </w:rPr>
        <w:br/>
        <w:t xml:space="preserve">Stk. 2. Deltagere, der har fået bevilget støtte efter stk. 1 til deltagelse i en uddannelse, kan, hvis der er planlagt yderligere uddannelse inden for 3 måneder, medbringe og anvende støtten i forbindelse med deltagelse i arbejdsmarkedsuddannelse, herunder forløb af arbejdsmarkedsuddannelse og i Træningsskolens arbejdsmarkedsuddannelser efter lovens </w:t>
      </w:r>
      <w:r w:rsidRPr="005812BD">
        <w:rPr>
          <w:rFonts w:ascii="Times New Roman" w:hAnsi="Times New Roman"/>
          <w:color w:val="auto"/>
          <w:sz w:val="26"/>
          <w:szCs w:val="26"/>
        </w:rPr>
        <w:lastRenderedPageBreak/>
        <w:t xml:space="preserve">kapitel 7. </w:t>
      </w:r>
      <w:r w:rsidRPr="005812BD">
        <w:rPr>
          <w:rFonts w:ascii="Times New Roman" w:hAnsi="Times New Roman"/>
          <w:color w:val="auto"/>
          <w:sz w:val="26"/>
          <w:szCs w:val="26"/>
        </w:rPr>
        <w:br/>
        <w:t xml:space="preserve">Stk. 3. Deltagere kan anvende støtte efter stk. 1 i forbindelse med: 1) Uddannelsens almindelige undervisning og ekskursioner som led i uddannelsen. 2) Uddannelsens prøver. 3) Obligatorisk praktik som led i uddannelsen. </w:t>
      </w:r>
      <w:r w:rsidRPr="005812BD">
        <w:rPr>
          <w:rFonts w:ascii="Times New Roman" w:hAnsi="Times New Roman"/>
          <w:color w:val="auto"/>
          <w:sz w:val="26"/>
          <w:szCs w:val="26"/>
        </w:rPr>
        <w:br/>
        <w:t>Stk. 4. Undervisningsministeren kan fastsætte regler om yderligere støtteformer, herunder om støttetimer med henblik på kompensation af fysisk eller psykisk funktionsnedsættelse.</w:t>
      </w:r>
    </w:p>
    <w:p w:rsidR="006E2673" w:rsidRPr="005812BD" w:rsidRDefault="006E2673" w:rsidP="00E632C4">
      <w:pPr>
        <w:spacing w:after="0"/>
        <w:rPr>
          <w:rFonts w:ascii="Times New Roman" w:hAnsi="Times New Roman"/>
          <w:color w:val="auto"/>
          <w:sz w:val="26"/>
          <w:szCs w:val="26"/>
        </w:rPr>
      </w:pPr>
    </w:p>
    <w:p w:rsidR="00806891" w:rsidRPr="005812BD" w:rsidRDefault="00806891" w:rsidP="00E632C4">
      <w:pPr>
        <w:spacing w:after="0"/>
        <w:rPr>
          <w:rFonts w:ascii="Times New Roman" w:hAnsi="Times New Roman"/>
          <w:color w:val="auto"/>
          <w:sz w:val="26"/>
          <w:szCs w:val="26"/>
        </w:rPr>
      </w:pPr>
      <w:r w:rsidRPr="005812BD">
        <w:rPr>
          <w:rFonts w:ascii="Times New Roman" w:hAnsi="Times New Roman"/>
          <w:color w:val="auto"/>
          <w:sz w:val="26"/>
          <w:szCs w:val="26"/>
        </w:rPr>
        <w:t>Venlig hilsen</w:t>
      </w:r>
    </w:p>
    <w:p w:rsidR="00806891" w:rsidRPr="005812BD" w:rsidRDefault="00806891" w:rsidP="00E632C4">
      <w:pPr>
        <w:spacing w:after="0"/>
        <w:rPr>
          <w:rFonts w:ascii="Times New Roman" w:hAnsi="Times New Roman"/>
          <w:color w:val="auto"/>
          <w:sz w:val="26"/>
          <w:szCs w:val="26"/>
        </w:rPr>
      </w:pPr>
    </w:p>
    <w:p w:rsidR="00806891" w:rsidRPr="005812BD" w:rsidRDefault="00806891" w:rsidP="00E632C4">
      <w:pPr>
        <w:spacing w:after="0"/>
        <w:rPr>
          <w:rFonts w:ascii="Times New Roman" w:hAnsi="Times New Roman"/>
          <w:color w:val="auto"/>
          <w:sz w:val="26"/>
          <w:szCs w:val="26"/>
        </w:rPr>
      </w:pPr>
      <w:bookmarkStart w:id="9" w:name="_GoBack"/>
      <w:bookmarkEnd w:id="9"/>
    </w:p>
    <w:p w:rsidR="00806891" w:rsidRPr="005812BD" w:rsidRDefault="00806891" w:rsidP="00E632C4">
      <w:pPr>
        <w:spacing w:after="0"/>
        <w:rPr>
          <w:rFonts w:ascii="Times New Roman" w:hAnsi="Times New Roman"/>
          <w:color w:val="auto"/>
          <w:sz w:val="26"/>
          <w:szCs w:val="26"/>
        </w:rPr>
      </w:pPr>
      <w:r w:rsidRPr="005812BD">
        <w:rPr>
          <w:rFonts w:ascii="Times New Roman" w:hAnsi="Times New Roman"/>
          <w:color w:val="auto"/>
          <w:sz w:val="26"/>
          <w:szCs w:val="26"/>
        </w:rPr>
        <w:t>Thorkild Olesen</w:t>
      </w:r>
    </w:p>
    <w:p w:rsidR="00210263" w:rsidRPr="009B33E1" w:rsidRDefault="009B33E1" w:rsidP="00E632C4">
      <w:pPr>
        <w:spacing w:after="0"/>
        <w:rPr>
          <w:rFonts w:ascii="Times New Roman" w:hAnsi="Times New Roman"/>
          <w:i/>
          <w:color w:val="auto"/>
          <w:sz w:val="26"/>
          <w:szCs w:val="26"/>
        </w:rPr>
      </w:pPr>
      <w:r w:rsidRPr="009B33E1">
        <w:rPr>
          <w:rFonts w:ascii="Times New Roman" w:hAnsi="Times New Roman"/>
          <w:i/>
          <w:color w:val="auto"/>
          <w:sz w:val="26"/>
          <w:szCs w:val="26"/>
        </w:rPr>
        <w:t>formand</w:t>
      </w:r>
    </w:p>
    <w:p w:rsidR="00210263" w:rsidRPr="005812BD" w:rsidRDefault="00210263" w:rsidP="00E632C4">
      <w:pPr>
        <w:spacing w:after="0"/>
        <w:rPr>
          <w:rFonts w:ascii="Times New Roman" w:hAnsi="Times New Roman"/>
          <w:color w:val="auto"/>
          <w:sz w:val="26"/>
          <w:szCs w:val="26"/>
        </w:rPr>
      </w:pPr>
    </w:p>
    <w:sectPr w:rsidR="00210263" w:rsidRPr="005812BD" w:rsidSect="00243B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51" w:rsidRDefault="005D4751">
      <w:pPr>
        <w:spacing w:after="0" w:line="240" w:lineRule="auto"/>
      </w:pPr>
      <w:r>
        <w:separator/>
      </w:r>
    </w:p>
  </w:endnote>
  <w:endnote w:type="continuationSeparator" w:id="0">
    <w:p w:rsidR="005D4751" w:rsidRDefault="005D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Braille-Outline6Do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51" w:rsidRDefault="005D4751">
      <w:pPr>
        <w:spacing w:after="0" w:line="240" w:lineRule="auto"/>
      </w:pPr>
      <w:r>
        <w:separator/>
      </w:r>
    </w:p>
  </w:footnote>
  <w:footnote w:type="continuationSeparator" w:id="0">
    <w:p w:rsidR="005D4751" w:rsidRDefault="005D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EA" w:rsidRDefault="00764EEA"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0AAB10E" wp14:editId="00AAB10F">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4EEA" w:rsidRDefault="00764EEA"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4EEA" w:rsidRDefault="00764EEA"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00AAB10E"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764EEA" w:rsidRDefault="00764EEA"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764EEA" w:rsidRDefault="00764EEA"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 • Stofskifteforeningen • Dansk Cøliaki Forening</w:t>
                      </w:r>
                    </w:p>
                  </w:txbxContent>
                </v:textbox>
              </v:shape>
            </v:group>
          </w:pict>
        </mc:Fallback>
      </mc:AlternateContent>
    </w:r>
  </w:p>
  <w:p w:rsidR="00764EEA" w:rsidRDefault="00764EE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17405"/>
    <w:rsid w:val="00032A0D"/>
    <w:rsid w:val="00081EEF"/>
    <w:rsid w:val="000D6DA4"/>
    <w:rsid w:val="000E7350"/>
    <w:rsid w:val="00132B60"/>
    <w:rsid w:val="0013745E"/>
    <w:rsid w:val="00155703"/>
    <w:rsid w:val="00156BE7"/>
    <w:rsid w:val="001A4B87"/>
    <w:rsid w:val="00210263"/>
    <w:rsid w:val="00215789"/>
    <w:rsid w:val="002371FC"/>
    <w:rsid w:val="00243B80"/>
    <w:rsid w:val="00252E05"/>
    <w:rsid w:val="00280335"/>
    <w:rsid w:val="002C02D6"/>
    <w:rsid w:val="00327A40"/>
    <w:rsid w:val="0033122C"/>
    <w:rsid w:val="00342A54"/>
    <w:rsid w:val="00362867"/>
    <w:rsid w:val="00377295"/>
    <w:rsid w:val="003A2EE3"/>
    <w:rsid w:val="003D7E50"/>
    <w:rsid w:val="003F421A"/>
    <w:rsid w:val="00417951"/>
    <w:rsid w:val="004667C3"/>
    <w:rsid w:val="00466A52"/>
    <w:rsid w:val="004F2623"/>
    <w:rsid w:val="00521BDD"/>
    <w:rsid w:val="005461F6"/>
    <w:rsid w:val="005812BD"/>
    <w:rsid w:val="005839D0"/>
    <w:rsid w:val="00594903"/>
    <w:rsid w:val="005B3A23"/>
    <w:rsid w:val="005D4751"/>
    <w:rsid w:val="005E0C33"/>
    <w:rsid w:val="005E341A"/>
    <w:rsid w:val="005F6CDA"/>
    <w:rsid w:val="006111E2"/>
    <w:rsid w:val="00634A7E"/>
    <w:rsid w:val="00642417"/>
    <w:rsid w:val="00646504"/>
    <w:rsid w:val="00652538"/>
    <w:rsid w:val="006621A1"/>
    <w:rsid w:val="006C5019"/>
    <w:rsid w:val="006C64BD"/>
    <w:rsid w:val="006D427F"/>
    <w:rsid w:val="006E2673"/>
    <w:rsid w:val="006E598D"/>
    <w:rsid w:val="00701C68"/>
    <w:rsid w:val="007359E0"/>
    <w:rsid w:val="00755B08"/>
    <w:rsid w:val="00764EEA"/>
    <w:rsid w:val="00781EC2"/>
    <w:rsid w:val="007C06AD"/>
    <w:rsid w:val="007E233B"/>
    <w:rsid w:val="007F2B1A"/>
    <w:rsid w:val="00806891"/>
    <w:rsid w:val="008258BD"/>
    <w:rsid w:val="00846746"/>
    <w:rsid w:val="00862CBC"/>
    <w:rsid w:val="00880A6C"/>
    <w:rsid w:val="008905AA"/>
    <w:rsid w:val="008A51D8"/>
    <w:rsid w:val="008A6474"/>
    <w:rsid w:val="008C6167"/>
    <w:rsid w:val="00926D7E"/>
    <w:rsid w:val="009340C8"/>
    <w:rsid w:val="009B33E1"/>
    <w:rsid w:val="009D799B"/>
    <w:rsid w:val="009F0DF4"/>
    <w:rsid w:val="00A14C1D"/>
    <w:rsid w:val="00A15AB5"/>
    <w:rsid w:val="00A35C47"/>
    <w:rsid w:val="00A5736B"/>
    <w:rsid w:val="00A93B0B"/>
    <w:rsid w:val="00A94DFE"/>
    <w:rsid w:val="00AE2E25"/>
    <w:rsid w:val="00B135A2"/>
    <w:rsid w:val="00B2119B"/>
    <w:rsid w:val="00B6155B"/>
    <w:rsid w:val="00BD0C0B"/>
    <w:rsid w:val="00C130CD"/>
    <w:rsid w:val="00C17F9B"/>
    <w:rsid w:val="00C360AB"/>
    <w:rsid w:val="00C45037"/>
    <w:rsid w:val="00C91E84"/>
    <w:rsid w:val="00C9784A"/>
    <w:rsid w:val="00CA6401"/>
    <w:rsid w:val="00CD511C"/>
    <w:rsid w:val="00D170C6"/>
    <w:rsid w:val="00DF01A5"/>
    <w:rsid w:val="00DF54BB"/>
    <w:rsid w:val="00E369D8"/>
    <w:rsid w:val="00E632C4"/>
    <w:rsid w:val="00E80482"/>
    <w:rsid w:val="00F02DEA"/>
    <w:rsid w:val="00F136E5"/>
    <w:rsid w:val="00F44EEF"/>
    <w:rsid w:val="00F6083A"/>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5173"/>
  <w15:docId w15:val="{AB1767EF-D8D6-46B4-8B02-DD4E502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customStyle="1" w:styleId="Default">
    <w:name w:val="Default"/>
    <w:rsid w:val="004F2623"/>
    <w:pPr>
      <w:autoSpaceDE w:val="0"/>
      <w:autoSpaceDN w:val="0"/>
      <w:adjustRightInd w:val="0"/>
      <w:spacing w:after="0" w:line="240" w:lineRule="auto"/>
    </w:pPr>
    <w:rPr>
      <w:rFonts w:ascii="Garamond" w:hAnsi="Garamond" w:cs="Garamond"/>
      <w:color w:val="000000"/>
      <w:sz w:val="24"/>
      <w:szCs w:val="24"/>
    </w:rPr>
  </w:style>
  <w:style w:type="paragraph" w:customStyle="1" w:styleId="paragraf">
    <w:name w:val="paragraf"/>
    <w:basedOn w:val="Normal"/>
    <w:rsid w:val="00806891"/>
    <w:pPr>
      <w:spacing w:before="200" w:after="0" w:line="240" w:lineRule="auto"/>
      <w:ind w:firstLine="240"/>
    </w:pPr>
    <w:rPr>
      <w:rFonts w:ascii="Tahoma" w:hAnsi="Tahoma" w:cs="Tahoma"/>
      <w:kern w:val="0"/>
      <w:sz w:val="24"/>
      <w:szCs w:val="24"/>
      <w14:ligatures w14:val="none"/>
      <w14:cntxtAlts w14:val="0"/>
    </w:rPr>
  </w:style>
  <w:style w:type="character" w:customStyle="1" w:styleId="paragrafnr1">
    <w:name w:val="paragrafnr1"/>
    <w:basedOn w:val="Standardskrifttypeiafsnit"/>
    <w:rsid w:val="00806891"/>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80689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06891"/>
    <w:rPr>
      <w:rFonts w:ascii="Tahoma" w:hAnsi="Tahoma" w:cs="Tahoma" w:hint="default"/>
      <w:i/>
      <w:iCs/>
      <w:color w:val="000000"/>
      <w:sz w:val="24"/>
      <w:szCs w:val="24"/>
      <w:shd w:val="clear" w:color="auto" w:fill="auto"/>
    </w:rPr>
  </w:style>
  <w:style w:type="character" w:styleId="Hyperlink">
    <w:name w:val="Hyperlink"/>
    <w:basedOn w:val="Standardskrifttypeiafsnit"/>
    <w:uiPriority w:val="99"/>
    <w:semiHidden/>
    <w:unhideWhenUsed/>
    <w:rsid w:val="006E2673"/>
    <w:rPr>
      <w:color w:val="0000FF"/>
      <w:u w:val="single"/>
    </w:rPr>
  </w:style>
  <w:style w:type="paragraph" w:customStyle="1" w:styleId="Allmntstyckeformat">
    <w:name w:val="[Allmänt styckeformat]"/>
    <w:basedOn w:val="Normal"/>
    <w:uiPriority w:val="99"/>
    <w:rsid w:val="006E2673"/>
    <w:pPr>
      <w:autoSpaceDE w:val="0"/>
      <w:autoSpaceDN w:val="0"/>
      <w:spacing w:after="0" w:line="288" w:lineRule="auto"/>
    </w:pPr>
    <w:rPr>
      <w:rFonts w:ascii="AppleBraille-Outline6Dot" w:eastAsiaTheme="minorHAnsi" w:hAnsi="AppleBraille-Outline6Dot"/>
      <w:kern w:val="0"/>
      <w:sz w:val="24"/>
      <w:szCs w:val="24"/>
      <w:lang w:eastAsia="sv-SE"/>
      <w14:ligatures w14:val="none"/>
      <w14:cntxtAlts w14:val="0"/>
    </w:rPr>
  </w:style>
  <w:style w:type="character" w:customStyle="1" w:styleId="Overskrift2Tegn">
    <w:name w:val="Overskrift 2 Tegn"/>
    <w:basedOn w:val="Standardskrifttypeiafsnit"/>
    <w:link w:val="Overskrift2"/>
    <w:uiPriority w:val="9"/>
    <w:rsid w:val="005812BD"/>
    <w:rPr>
      <w:rFonts w:asciiTheme="majorHAnsi" w:eastAsiaTheme="majorEastAsia" w:hAnsiTheme="majorHAnsi" w:cstheme="majorBidi"/>
      <w:color w:val="365F91" w:themeColor="accent1" w:themeShade="BF"/>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7785">
      <w:bodyDiv w:val="1"/>
      <w:marLeft w:val="0"/>
      <w:marRight w:val="0"/>
      <w:marTop w:val="0"/>
      <w:marBottom w:val="0"/>
      <w:divBdr>
        <w:top w:val="none" w:sz="0" w:space="0" w:color="auto"/>
        <w:left w:val="none" w:sz="0" w:space="0" w:color="auto"/>
        <w:bottom w:val="none" w:sz="0" w:space="0" w:color="auto"/>
        <w:right w:val="none" w:sz="0" w:space="0" w:color="auto"/>
      </w:divBdr>
    </w:div>
    <w:div w:id="1511869676">
      <w:bodyDiv w:val="1"/>
      <w:marLeft w:val="0"/>
      <w:marRight w:val="0"/>
      <w:marTop w:val="0"/>
      <w:marBottom w:val="0"/>
      <w:divBdr>
        <w:top w:val="none" w:sz="0" w:space="0" w:color="auto"/>
        <w:left w:val="none" w:sz="0" w:space="0" w:color="auto"/>
        <w:bottom w:val="none" w:sz="0" w:space="0" w:color="auto"/>
        <w:right w:val="none" w:sz="0" w:space="0" w:color="auto"/>
      </w:divBdr>
    </w:div>
    <w:div w:id="1581594333">
      <w:bodyDiv w:val="1"/>
      <w:marLeft w:val="0"/>
      <w:marRight w:val="0"/>
      <w:marTop w:val="0"/>
      <w:marBottom w:val="0"/>
      <w:divBdr>
        <w:top w:val="none" w:sz="0" w:space="0" w:color="auto"/>
        <w:left w:val="none" w:sz="0" w:space="0" w:color="auto"/>
        <w:bottom w:val="none" w:sz="0" w:space="0" w:color="auto"/>
        <w:right w:val="none" w:sz="0" w:space="0" w:color="auto"/>
      </w:divBdr>
    </w:div>
    <w:div w:id="1707287680">
      <w:bodyDiv w:val="1"/>
      <w:marLeft w:val="0"/>
      <w:marRight w:val="0"/>
      <w:marTop w:val="0"/>
      <w:marBottom w:val="0"/>
      <w:divBdr>
        <w:top w:val="none" w:sz="0" w:space="0" w:color="auto"/>
        <w:left w:val="none" w:sz="0" w:space="0" w:color="auto"/>
        <w:bottom w:val="none" w:sz="0" w:space="0" w:color="auto"/>
        <w:right w:val="none" w:sz="0" w:space="0" w:color="auto"/>
      </w:divBdr>
      <w:divsChild>
        <w:div w:id="373164769">
          <w:marLeft w:val="0"/>
          <w:marRight w:val="0"/>
          <w:marTop w:val="0"/>
          <w:marBottom w:val="300"/>
          <w:divBdr>
            <w:top w:val="none" w:sz="0" w:space="0" w:color="auto"/>
            <w:left w:val="none" w:sz="0" w:space="0" w:color="auto"/>
            <w:bottom w:val="none" w:sz="0" w:space="0" w:color="auto"/>
            <w:right w:val="none" w:sz="0" w:space="0" w:color="auto"/>
          </w:divBdr>
          <w:divsChild>
            <w:div w:id="294219761">
              <w:marLeft w:val="0"/>
              <w:marRight w:val="0"/>
              <w:marTop w:val="0"/>
              <w:marBottom w:val="0"/>
              <w:divBdr>
                <w:top w:val="none" w:sz="0" w:space="0" w:color="auto"/>
                <w:left w:val="single" w:sz="6" w:space="1" w:color="FFFFFF"/>
                <w:bottom w:val="none" w:sz="0" w:space="0" w:color="auto"/>
                <w:right w:val="single" w:sz="6" w:space="1" w:color="FFFFFF"/>
              </w:divBdr>
              <w:divsChild>
                <w:div w:id="523321606">
                  <w:marLeft w:val="0"/>
                  <w:marRight w:val="0"/>
                  <w:marTop w:val="0"/>
                  <w:marBottom w:val="0"/>
                  <w:divBdr>
                    <w:top w:val="none" w:sz="0" w:space="0" w:color="auto"/>
                    <w:left w:val="none" w:sz="0" w:space="0" w:color="auto"/>
                    <w:bottom w:val="none" w:sz="0" w:space="0" w:color="auto"/>
                    <w:right w:val="none" w:sz="0" w:space="0" w:color="auto"/>
                  </w:divBdr>
                  <w:divsChild>
                    <w:div w:id="998996961">
                      <w:marLeft w:val="0"/>
                      <w:marRight w:val="0"/>
                      <w:marTop w:val="0"/>
                      <w:marBottom w:val="0"/>
                      <w:divBdr>
                        <w:top w:val="none" w:sz="0" w:space="0" w:color="auto"/>
                        <w:left w:val="none" w:sz="0" w:space="0" w:color="auto"/>
                        <w:bottom w:val="none" w:sz="0" w:space="0" w:color="auto"/>
                        <w:right w:val="none" w:sz="0" w:space="0" w:color="auto"/>
                      </w:divBdr>
                      <w:divsChild>
                        <w:div w:id="605425860">
                          <w:marLeft w:val="0"/>
                          <w:marRight w:val="0"/>
                          <w:marTop w:val="0"/>
                          <w:marBottom w:val="0"/>
                          <w:divBdr>
                            <w:top w:val="none" w:sz="0" w:space="0" w:color="auto"/>
                            <w:left w:val="none" w:sz="0" w:space="0" w:color="auto"/>
                            <w:bottom w:val="none" w:sz="0" w:space="0" w:color="auto"/>
                            <w:right w:val="none" w:sz="0" w:space="0" w:color="auto"/>
                          </w:divBdr>
                          <w:divsChild>
                            <w:div w:id="783769891">
                              <w:marLeft w:val="0"/>
                              <w:marRight w:val="0"/>
                              <w:marTop w:val="0"/>
                              <w:marBottom w:val="0"/>
                              <w:divBdr>
                                <w:top w:val="none" w:sz="0" w:space="0" w:color="auto"/>
                                <w:left w:val="none" w:sz="0" w:space="0" w:color="auto"/>
                                <w:bottom w:val="none" w:sz="0" w:space="0" w:color="auto"/>
                                <w:right w:val="none" w:sz="0" w:space="0" w:color="auto"/>
                              </w:divBdr>
                              <w:divsChild>
                                <w:div w:id="530611053">
                                  <w:marLeft w:val="0"/>
                                  <w:marRight w:val="0"/>
                                  <w:marTop w:val="0"/>
                                  <w:marBottom w:val="0"/>
                                  <w:divBdr>
                                    <w:top w:val="none" w:sz="0" w:space="0" w:color="auto"/>
                                    <w:left w:val="none" w:sz="0" w:space="0" w:color="auto"/>
                                    <w:bottom w:val="none" w:sz="0" w:space="0" w:color="auto"/>
                                    <w:right w:val="none" w:sz="0" w:space="0" w:color="auto"/>
                                  </w:divBdr>
                                  <w:divsChild>
                                    <w:div w:id="2111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00718">
      <w:bodyDiv w:val="1"/>
      <w:marLeft w:val="0"/>
      <w:marRight w:val="0"/>
      <w:marTop w:val="0"/>
      <w:marBottom w:val="0"/>
      <w:divBdr>
        <w:top w:val="none" w:sz="0" w:space="0" w:color="auto"/>
        <w:left w:val="none" w:sz="0" w:space="0" w:color="auto"/>
        <w:bottom w:val="none" w:sz="0" w:space="0" w:color="auto"/>
        <w:right w:val="none" w:sz="0" w:space="0" w:color="auto"/>
      </w:divBdr>
    </w:div>
    <w:div w:id="19816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fd.se/kunskapsomraden/delaktig-kommunikation/teknik--tjanster/tolkmetoder/dovblindtolkn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E6BA9CC137F489021DDC7C4176896" ma:contentTypeVersion="0" ma:contentTypeDescription="Create a new document." ma:contentTypeScope="" ma:versionID="a337a3c8002e23effd0915abb19994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CE05-89E1-4B12-BC17-36D5914D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AA172-B078-4492-B643-3EA882A2C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98BCE-30C5-4176-9336-B576960501BE}">
  <ds:schemaRefs>
    <ds:schemaRef ds:uri="http://schemas.microsoft.com/sharepoint/v3/contenttype/forms"/>
  </ds:schemaRefs>
</ds:datastoreItem>
</file>

<file path=customXml/itemProps4.xml><?xml version="1.0" encoding="utf-8"?>
<ds:datastoreItem xmlns:ds="http://schemas.openxmlformats.org/officeDocument/2006/customXml" ds:itemID="{C057A462-71B9-470E-8AA2-1866CCC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7</Pages>
  <Words>1940</Words>
  <Characters>11835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Karen Il Wol Knudsen</cp:lastModifiedBy>
  <cp:revision>16</cp:revision>
  <cp:lastPrinted>2013-02-26T14:06:00Z</cp:lastPrinted>
  <dcterms:created xsi:type="dcterms:W3CDTF">2017-10-12T07:26:00Z</dcterms:created>
  <dcterms:modified xsi:type="dcterms:W3CDTF">2018-10-24T17:47:00Z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0x0101008C3E6BA9CC137F489021DDC7C4176896</vt:lpwstr>
  </property>
  <property fmtid="{D5CDD505-2E9C-101B-9397-08002B2CF9AE}" pid="3" name="TeamShareLastOpen">
    <vt:lpwstr>12-10-2018 11:03:52</vt:lpwstr>
  </property>
</Properties>
</file>