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pPr w:vertAnchor="page" w:horzAnchor="margin" w:tblpY="540"/>
        <w:tblW w:w="6804" w:type="dxa"/>
        <w:tblLayout w:type="fixed"/>
        <w:tblLook w:val="0600" w:firstRow="0" w:lastRow="0" w:firstColumn="0" w:lastColumn="0" w:noHBand="1" w:noVBand="1"/>
      </w:tblPr>
      <w:tblGrid>
        <w:gridCol w:w="6804"/>
      </w:tblGrid>
      <w:tr w:rsidR="00BB5D60" w14:paraId="446D6C46" w14:textId="77777777" w:rsidTr="00AA0D2C">
        <w:trPr>
          <w:trHeight w:hRule="exact" w:val="737"/>
        </w:trPr>
        <w:tc>
          <w:tcPr>
            <w:tcW w:w="7230" w:type="dxa"/>
          </w:tcPr>
          <w:p w14:paraId="446D6C45" w14:textId="32780AAE" w:rsidR="00333E52" w:rsidRPr="00244D70" w:rsidRDefault="00333E52" w:rsidP="00206780">
            <w:pPr>
              <w:pStyle w:val="Header-info"/>
              <w:framePr w:wrap="auto" w:vAnchor="margin" w:hAnchor="text" w:yAlign="inline"/>
            </w:pPr>
          </w:p>
        </w:tc>
      </w:tr>
    </w:tbl>
    <w:p w14:paraId="446D6C47" w14:textId="5FC17A0E" w:rsidR="00DB335E" w:rsidRPr="00502F76" w:rsidRDefault="00B65111" w:rsidP="00316531">
      <w:pPr>
        <w:pStyle w:val="Overskrift1"/>
        <w:pBdr>
          <w:bottom w:val="single" w:sz="4" w:space="1" w:color="auto"/>
        </w:pBdr>
      </w:pPr>
      <w:proofErr w:type="spellStart"/>
      <w:r>
        <w:t>DH</w:t>
      </w:r>
      <w:r w:rsidR="00470967">
        <w:t>’</w:t>
      </w:r>
      <w:bookmarkStart w:id="0" w:name="_GoBack"/>
      <w:bookmarkEnd w:id="0"/>
      <w:r>
        <w:t>s</w:t>
      </w:r>
      <w:proofErr w:type="spellEnd"/>
      <w:r>
        <w:t xml:space="preserve"> prioritet til Finansloven 2022</w:t>
      </w:r>
    </w:p>
    <w:p w14:paraId="11368E84" w14:textId="77777777" w:rsidR="00D501C5" w:rsidRDefault="00D501C5" w:rsidP="00D501C5">
      <w:pPr>
        <w:pStyle w:val="Overskrift1"/>
        <w:rPr>
          <w:rStyle w:val="Underoverskrift"/>
          <w:b/>
          <w:sz w:val="28"/>
        </w:rPr>
      </w:pPr>
    </w:p>
    <w:p w14:paraId="446D6C48" w14:textId="134C2BD9" w:rsidR="00FF591E" w:rsidRPr="00D501C5" w:rsidRDefault="00732819" w:rsidP="00D501C5">
      <w:pPr>
        <w:pStyle w:val="Overskrift1"/>
        <w:rPr>
          <w:rStyle w:val="Underoverskrift"/>
          <w:b/>
          <w:sz w:val="28"/>
        </w:rPr>
      </w:pPr>
      <w:r>
        <w:rPr>
          <w:rStyle w:val="Underoverskrift"/>
          <w:b/>
          <w:sz w:val="28"/>
        </w:rPr>
        <w:t>En ny start på handicapområdet – med mennesket i centrum</w:t>
      </w:r>
    </w:p>
    <w:p w14:paraId="030FBC4E" w14:textId="2F5F181F" w:rsidR="00F31403" w:rsidRDefault="00F31403" w:rsidP="00D501C5">
      <w:pPr>
        <w:rPr>
          <w:rStyle w:val="Underoverskrift"/>
          <w:b w:val="0"/>
        </w:rPr>
      </w:pPr>
      <w:r w:rsidRPr="00D501C5">
        <w:t>Hvis du får konstateret kræft, får du hjælp af landets bedste specialister med det samme. Det sker, fordi sundhedsområdet har et godt system og en såkaldt specialeplan. Det mangler vi på handicapområdet for mennesker med handicap</w:t>
      </w:r>
      <w:r>
        <w:rPr>
          <w:rStyle w:val="Underoverskrift"/>
          <w:b w:val="0"/>
        </w:rPr>
        <w:t xml:space="preserve">. </w:t>
      </w:r>
    </w:p>
    <w:p w14:paraId="6E2D1C93" w14:textId="6302B754" w:rsidR="001B786E" w:rsidRDefault="001B786E" w:rsidP="00D501C5">
      <w:pPr>
        <w:rPr>
          <w:rStyle w:val="Underoverskrift"/>
          <w:b w:val="0"/>
        </w:rPr>
      </w:pPr>
    </w:p>
    <w:p w14:paraId="7A3FF04C" w14:textId="020E9BA4" w:rsidR="001B786E" w:rsidRDefault="001B786E" w:rsidP="00D501C5">
      <w:r>
        <w:t>Her skal m</w:t>
      </w:r>
      <w:r w:rsidRPr="001B786E">
        <w:t>ennesket</w:t>
      </w:r>
      <w:r w:rsidR="0035762A">
        <w:t xml:space="preserve"> meget mere</w:t>
      </w:r>
      <w:r w:rsidRPr="001B786E">
        <w:t xml:space="preserve"> i centrum. Mennesker skal have den rigtige hjælp første gang. Og menneskers behov og livskvalitet skal veje tungere end økonomi. Det skal være mantraet, når vi hjælper os med handicap og vores familier</w:t>
      </w:r>
      <w:r w:rsidR="00FE384E">
        <w:t xml:space="preserve">. </w:t>
      </w:r>
    </w:p>
    <w:p w14:paraId="5607EC67" w14:textId="1F0CB1B8" w:rsidR="008E3319" w:rsidRPr="009B74CB" w:rsidRDefault="00833498" w:rsidP="009B74CB">
      <w:pPr>
        <w:pStyle w:val="Overskrift2"/>
        <w:rPr>
          <w:rStyle w:val="Underoverskrift"/>
          <w:b/>
          <w:sz w:val="24"/>
        </w:rPr>
      </w:pPr>
      <w:r w:rsidRPr="009B74CB">
        <w:rPr>
          <w:rStyle w:val="Underoverskrift"/>
          <w:b/>
          <w:sz w:val="24"/>
        </w:rPr>
        <w:t>Central anbefaling</w:t>
      </w:r>
    </w:p>
    <w:p w14:paraId="3DB37848" w14:textId="57320E24" w:rsidR="008E3319" w:rsidRDefault="008E3319" w:rsidP="009B74CB">
      <w:pPr>
        <w:rPr>
          <w:rStyle w:val="Underoverskrift"/>
          <w:b w:val="0"/>
        </w:rPr>
      </w:pPr>
      <w:r w:rsidRPr="009B74CB">
        <w:t xml:space="preserve">DH anbefaler, at </w:t>
      </w:r>
      <w:r w:rsidR="00B0303A" w:rsidRPr="009B74CB">
        <w:t>der på fin</w:t>
      </w:r>
      <w:r w:rsidR="00FE384E" w:rsidRPr="009B74CB">
        <w:t xml:space="preserve">ansloven for 2022 afsættes finansiering </w:t>
      </w:r>
      <w:r w:rsidR="00B0303A" w:rsidRPr="009B74CB">
        <w:t>til reform af handicapområdet, som kan anvendes under forh</w:t>
      </w:r>
      <w:r w:rsidR="00B431D4">
        <w:t>andlingerne, der</w:t>
      </w:r>
      <w:r w:rsidR="00B0303A" w:rsidRPr="009B74CB">
        <w:t xml:space="preserve"> starter i forbindelse med evalueringen af de</w:t>
      </w:r>
      <w:r w:rsidR="00F47447" w:rsidRPr="009B74CB">
        <w:t xml:space="preserve">t specialiserede socialområde. </w:t>
      </w:r>
      <w:r w:rsidR="006C099A" w:rsidRPr="009B74CB">
        <w:t xml:space="preserve">Denne model blev også brugt </w:t>
      </w:r>
      <w:proofErr w:type="spellStart"/>
      <w:r w:rsidR="006C099A" w:rsidRPr="009B74CB">
        <w:t>ifm</w:t>
      </w:r>
      <w:proofErr w:type="spellEnd"/>
      <w:r w:rsidR="006C099A" w:rsidRPr="009B74CB">
        <w:t>. Børnene Først, hvor man fandt finansiering for</w:t>
      </w:r>
      <w:r w:rsidR="004224FE">
        <w:t xml:space="preserve"> størstedelen af de</w:t>
      </w:r>
      <w:r w:rsidR="006C099A" w:rsidRPr="009B74CB">
        <w:t xml:space="preserve"> cirka 730 mio. inden de politiske forhandlinger gik i gang</w:t>
      </w:r>
      <w:r w:rsidR="006C099A">
        <w:rPr>
          <w:rStyle w:val="Underoverskrift"/>
          <w:b w:val="0"/>
        </w:rPr>
        <w:t xml:space="preserve">. </w:t>
      </w:r>
    </w:p>
    <w:p w14:paraId="43BD3065" w14:textId="3977C8B9" w:rsidR="001B786E" w:rsidRPr="009B74CB" w:rsidRDefault="001B786E" w:rsidP="009B74CB">
      <w:pPr>
        <w:pStyle w:val="Overskrift2"/>
        <w:rPr>
          <w:rStyle w:val="Underoverskrift"/>
          <w:b/>
          <w:sz w:val="24"/>
        </w:rPr>
      </w:pPr>
      <w:r w:rsidRPr="009B74CB">
        <w:rPr>
          <w:rStyle w:val="Underoverskrift"/>
          <w:b/>
          <w:sz w:val="24"/>
        </w:rPr>
        <w:t>Baggrund</w:t>
      </w:r>
    </w:p>
    <w:p w14:paraId="148D7905" w14:textId="459DD75F" w:rsidR="00D220A5" w:rsidRDefault="001B786E" w:rsidP="00D501C5">
      <w:pPr>
        <w:rPr>
          <w:rStyle w:val="Underoverskrift"/>
          <w:b w:val="0"/>
        </w:rPr>
      </w:pPr>
      <w:r w:rsidRPr="009B74CB">
        <w:t xml:space="preserve">Siden kommunalreformen har </w:t>
      </w:r>
      <w:r w:rsidR="000B0811" w:rsidRPr="009B74CB">
        <w:t xml:space="preserve">vi oplevet at indsatsen til mennesker med handicap er blevet forringet. </w:t>
      </w:r>
      <w:r w:rsidR="0025281A" w:rsidRPr="009B74CB">
        <w:t xml:space="preserve">Det opleves særligt ved to kerneudfordringer. Dels er ekspertisen på handicapområdet med årene blevet udvandet, som 98 forskellige kommuner ikke kan oppebære viden og faglighed på alle typer handicap. Samtidig er </w:t>
      </w:r>
      <w:r w:rsidR="00FF63BB">
        <w:t>der alt for mange mennesker, der</w:t>
      </w:r>
      <w:r w:rsidR="0025281A" w:rsidRPr="009B74CB">
        <w:t xml:space="preserve"> </w:t>
      </w:r>
      <w:r w:rsidR="0028006C" w:rsidRPr="009B74CB">
        <w:t>helt fundamentalt ikke får den hjælp, de har behov for</w:t>
      </w:r>
      <w:r w:rsidR="0028006C">
        <w:rPr>
          <w:rStyle w:val="Underoverskrift"/>
          <w:b w:val="0"/>
        </w:rPr>
        <w:t xml:space="preserve">. </w:t>
      </w:r>
    </w:p>
    <w:p w14:paraId="495C2397" w14:textId="77777777" w:rsidR="00D220A5" w:rsidRDefault="00D220A5" w:rsidP="00D501C5">
      <w:pPr>
        <w:rPr>
          <w:rStyle w:val="Underoverskrift"/>
          <w:b w:val="0"/>
        </w:rPr>
      </w:pPr>
    </w:p>
    <w:p w14:paraId="435C4670" w14:textId="5383726B" w:rsidR="001B786E" w:rsidRDefault="00D220A5" w:rsidP="009B74CB">
      <w:pPr>
        <w:rPr>
          <w:rStyle w:val="Underoverskrift"/>
          <w:b w:val="0"/>
        </w:rPr>
      </w:pPr>
      <w:r w:rsidRPr="009B74CB">
        <w:t xml:space="preserve">Oplevelsen er, </w:t>
      </w:r>
      <w:r w:rsidR="00206958" w:rsidRPr="009B74CB">
        <w:t>at økonomi</w:t>
      </w:r>
      <w:r w:rsidR="00D3653A" w:rsidRPr="009B74CB">
        <w:t xml:space="preserve"> vejer tungere end faglighed. I en undersøgelse svarer mere end 4 ud af 10 borgere også, at kommunen vægter økonomiske hensyn højest i deres sag</w:t>
      </w:r>
      <w:r w:rsidR="003064E4" w:rsidRPr="00AD2DBE">
        <w:rPr>
          <w:vertAlign w:val="superscript"/>
        </w:rPr>
        <w:footnoteReference w:id="1"/>
      </w:r>
      <w:r w:rsidR="00D3653A">
        <w:rPr>
          <w:rStyle w:val="Underoverskrift"/>
          <w:b w:val="0"/>
        </w:rPr>
        <w:t xml:space="preserve">. </w:t>
      </w:r>
    </w:p>
    <w:p w14:paraId="0269C13D" w14:textId="1B2DEA12" w:rsidR="00E86805" w:rsidRPr="009B74CB" w:rsidRDefault="00A913F0" w:rsidP="009B74CB">
      <w:pPr>
        <w:pStyle w:val="Overskrift2"/>
        <w:rPr>
          <w:rStyle w:val="Underoverskrift"/>
          <w:b/>
          <w:sz w:val="24"/>
        </w:rPr>
      </w:pPr>
      <w:r w:rsidRPr="009B74CB">
        <w:rPr>
          <w:rStyle w:val="Underoverskrift"/>
          <w:b/>
          <w:sz w:val="24"/>
        </w:rPr>
        <w:t>Evaluering af handicapområdet</w:t>
      </w:r>
    </w:p>
    <w:p w14:paraId="4B796D09" w14:textId="22895098" w:rsidR="00A913F0" w:rsidRDefault="007B200A" w:rsidP="00D501C5">
      <w:pPr>
        <w:rPr>
          <w:rStyle w:val="Underoverskrift"/>
          <w:b w:val="0"/>
        </w:rPr>
      </w:pPr>
      <w:r w:rsidRPr="009B74CB">
        <w:t xml:space="preserve">I sommeren 2020 iværksatte Social- og Ældreministeren en evaluering af </w:t>
      </w:r>
      <w:r w:rsidR="002652B5" w:rsidRPr="009B74CB">
        <w:t xml:space="preserve">det specialiserede socialområde og påbegyndte de indledende manøvrer </w:t>
      </w:r>
      <w:r w:rsidR="00CC7608" w:rsidRPr="009B74CB">
        <w:t xml:space="preserve">til en specialeplanlægning. Der er meldt, at </w:t>
      </w:r>
      <w:r w:rsidR="00B51163" w:rsidRPr="009B74CB">
        <w:t>der skal forhandles om handicapområdet når evalueringen er gennemført i andel halvdel af 2021</w:t>
      </w:r>
      <w:r w:rsidR="00B51163">
        <w:rPr>
          <w:rStyle w:val="Underoverskrift"/>
          <w:b w:val="0"/>
        </w:rPr>
        <w:t xml:space="preserve">. </w:t>
      </w:r>
    </w:p>
    <w:p w14:paraId="3362794C" w14:textId="078E1F64" w:rsidR="005D67EE" w:rsidRPr="00EE5757" w:rsidRDefault="005D67EE" w:rsidP="00EE5757">
      <w:pPr>
        <w:pStyle w:val="Overskrift2"/>
        <w:rPr>
          <w:rStyle w:val="Underoverskrift"/>
          <w:b/>
          <w:sz w:val="24"/>
        </w:rPr>
      </w:pPr>
      <w:r w:rsidRPr="00EE5757">
        <w:rPr>
          <w:rStyle w:val="Underoverskrift"/>
          <w:b/>
          <w:sz w:val="24"/>
        </w:rPr>
        <w:t>Hovedelementer i reform</w:t>
      </w:r>
    </w:p>
    <w:p w14:paraId="607CB7C5" w14:textId="58B3A7AC" w:rsidR="00C51351" w:rsidRDefault="00F40817" w:rsidP="00C51351">
      <w:pPr>
        <w:rPr>
          <w:rStyle w:val="Underoverskrift"/>
          <w:b w:val="0"/>
        </w:rPr>
      </w:pPr>
      <w:r w:rsidRPr="00E20751">
        <w:t>DH anbefaler en specialeplan</w:t>
      </w:r>
      <w:r w:rsidR="008D2906" w:rsidRPr="00E20751">
        <w:t xml:space="preserve"> </w:t>
      </w:r>
      <w:r w:rsidRPr="00E20751">
        <w:t>på</w:t>
      </w:r>
      <w:r w:rsidR="008D2906" w:rsidRPr="00E20751">
        <w:t xml:space="preserve"> handic</w:t>
      </w:r>
      <w:r w:rsidR="00667F3A" w:rsidRPr="00E20751">
        <w:t>apområdet med udgangspunkt i</w:t>
      </w:r>
      <w:r w:rsidR="00667F3A" w:rsidRPr="00E20751">
        <w:rPr>
          <w:rStyle w:val="Underoverskrift"/>
          <w:b w:val="0"/>
        </w:rPr>
        <w:t>:</w:t>
      </w:r>
      <w:r w:rsidR="00667F3A">
        <w:rPr>
          <w:rStyle w:val="Underoverskrift"/>
          <w:b w:val="0"/>
        </w:rPr>
        <w:t xml:space="preserve"> </w:t>
      </w:r>
    </w:p>
    <w:p w14:paraId="31007225" w14:textId="77777777" w:rsidR="00C51351" w:rsidRDefault="00C51351" w:rsidP="00C51351">
      <w:pPr>
        <w:rPr>
          <w:rStyle w:val="Underoverskrift"/>
          <w:b w:val="0"/>
        </w:rPr>
      </w:pPr>
    </w:p>
    <w:p w14:paraId="3DCED415" w14:textId="153F54C4" w:rsidR="00C51351" w:rsidRDefault="000C5283" w:rsidP="007855CC">
      <w:pPr>
        <w:pStyle w:val="Listeafsnit"/>
        <w:numPr>
          <w:ilvl w:val="0"/>
          <w:numId w:val="23"/>
        </w:numPr>
        <w:rPr>
          <w:rStyle w:val="Underoverskrift"/>
          <w:b w:val="0"/>
        </w:rPr>
      </w:pPr>
      <w:r>
        <w:t xml:space="preserve">En </w:t>
      </w:r>
      <w:r w:rsidR="00667F3A" w:rsidRPr="00EE5757">
        <w:t>nationalt forankret organisering af indsatsen over</w:t>
      </w:r>
      <w:r w:rsidR="00174DC4">
        <w:t xml:space="preserve"> </w:t>
      </w:r>
      <w:r w:rsidR="00667F3A" w:rsidRPr="00EE5757">
        <w:t>for mennesker med handicap, som består af en kortlægning og nationalt forpligtende planlægning af indsatser, kapacitet og placering</w:t>
      </w:r>
      <w:r w:rsidR="00667F3A" w:rsidRPr="00C51351">
        <w:rPr>
          <w:rStyle w:val="Underoverskrift"/>
          <w:b w:val="0"/>
        </w:rPr>
        <w:t xml:space="preserve">. </w:t>
      </w:r>
    </w:p>
    <w:p w14:paraId="2A9F1EC1" w14:textId="42F670C5" w:rsidR="00C51351" w:rsidRPr="00C51351" w:rsidRDefault="00667F3A" w:rsidP="001331AB">
      <w:pPr>
        <w:pStyle w:val="Listeafsnit"/>
        <w:numPr>
          <w:ilvl w:val="0"/>
          <w:numId w:val="23"/>
        </w:numPr>
        <w:rPr>
          <w:rFonts w:ascii="Open Sans" w:hAnsi="Open Sans"/>
          <w:sz w:val="21"/>
        </w:rPr>
      </w:pPr>
      <w:r w:rsidRPr="00EE5757">
        <w:t>En</w:t>
      </w:r>
      <w:r w:rsidR="00F4237E">
        <w:t xml:space="preserve"> reform af viden på området der</w:t>
      </w:r>
      <w:r w:rsidRPr="00EE5757">
        <w:t xml:space="preserve"> rummer certificering af leverandører og opretter forpligtende</w:t>
      </w:r>
      <w:r w:rsidR="00EE5757">
        <w:t xml:space="preserve"> </w:t>
      </w:r>
      <w:proofErr w:type="spellStart"/>
      <w:r w:rsidR="00EE5757">
        <w:t>vidensmiljøer</w:t>
      </w:r>
      <w:proofErr w:type="spellEnd"/>
    </w:p>
    <w:p w14:paraId="705FCA34" w14:textId="77777777" w:rsidR="00C51351" w:rsidRPr="00C51351" w:rsidRDefault="00667F3A" w:rsidP="004C21CB">
      <w:pPr>
        <w:pStyle w:val="Listeafsnit"/>
        <w:numPr>
          <w:ilvl w:val="0"/>
          <w:numId w:val="23"/>
        </w:numPr>
        <w:rPr>
          <w:rFonts w:ascii="Open Sans" w:hAnsi="Open Sans"/>
          <w:sz w:val="21"/>
        </w:rPr>
      </w:pPr>
      <w:r w:rsidRPr="00EE5757">
        <w:t>En styrket visitation der sikrer borgerens indflydelse på den valgte indsats, kvalitet i sagsbehandlingen og en forpligtende brug af faglig</w:t>
      </w:r>
      <w:r w:rsidR="00EE5757">
        <w:t xml:space="preserve"> ekspertise</w:t>
      </w:r>
    </w:p>
    <w:p w14:paraId="433E6A3B" w14:textId="3635E017" w:rsidR="00667F3A" w:rsidRPr="00C51351" w:rsidRDefault="00F523C6" w:rsidP="004C21CB">
      <w:pPr>
        <w:pStyle w:val="Listeafsnit"/>
        <w:numPr>
          <w:ilvl w:val="0"/>
          <w:numId w:val="23"/>
        </w:numPr>
        <w:rPr>
          <w:rStyle w:val="Underoverskrift"/>
          <w:b w:val="0"/>
        </w:rPr>
      </w:pPr>
      <w:r>
        <w:t>En finansieringsreform der</w:t>
      </w:r>
      <w:r w:rsidR="00667F3A" w:rsidRPr="00EE5757">
        <w:t xml:space="preserve"> skal ses i tæt sammenhæng med visitationen og styrkede </w:t>
      </w:r>
      <w:proofErr w:type="spellStart"/>
      <w:r w:rsidR="00667F3A" w:rsidRPr="00EE5757">
        <w:t>vidensmiljøer</w:t>
      </w:r>
      <w:proofErr w:type="spellEnd"/>
      <w:r w:rsidR="00667F3A" w:rsidRPr="00EE5757">
        <w:t>. Her skal det sikres, at kommunerne har incitament til at vælge den fagligt rette</w:t>
      </w:r>
      <w:r w:rsidR="00EE5757">
        <w:t xml:space="preserve"> indsats</w:t>
      </w:r>
      <w:r w:rsidR="00667F3A" w:rsidRPr="00C51351">
        <w:rPr>
          <w:rStyle w:val="Underoverskrift"/>
          <w:b w:val="0"/>
        </w:rPr>
        <w:t xml:space="preserve"> </w:t>
      </w:r>
    </w:p>
    <w:p w14:paraId="2B2A53BD" w14:textId="2568941B" w:rsidR="008D2906" w:rsidRDefault="008D2906" w:rsidP="00EE5757">
      <w:pPr>
        <w:rPr>
          <w:rStyle w:val="Underoverskrift"/>
          <w:b w:val="0"/>
        </w:rPr>
      </w:pPr>
    </w:p>
    <w:p w14:paraId="4F8335F5" w14:textId="32129D8B" w:rsidR="008D2906" w:rsidRPr="00CC5D06" w:rsidRDefault="008D2906" w:rsidP="00EE5757">
      <w:pPr>
        <w:rPr>
          <w:rStyle w:val="Underoverskrift"/>
          <w:b w:val="0"/>
        </w:rPr>
      </w:pPr>
      <w:r w:rsidRPr="001B41F9">
        <w:t>For mere, læs yderligere på</w:t>
      </w:r>
      <w:r w:rsidR="001B41F9">
        <w:t xml:space="preserve"> handicap.dk/</w:t>
      </w:r>
      <w:proofErr w:type="spellStart"/>
      <w:r w:rsidR="001B41F9">
        <w:t>engodplan</w:t>
      </w:r>
      <w:proofErr w:type="spellEnd"/>
    </w:p>
    <w:p w14:paraId="0050A0BD" w14:textId="2C76632F" w:rsidR="007B200A" w:rsidRDefault="007B200A" w:rsidP="00D501C5"/>
    <w:p w14:paraId="20B46276" w14:textId="665F6A6D" w:rsidR="004A0C1D" w:rsidRDefault="0080778C" w:rsidP="004A0C1D">
      <w:pPr>
        <w:pStyle w:val="Overskrift1"/>
      </w:pPr>
      <w:r>
        <w:lastRenderedPageBreak/>
        <w:t>Inspirationskatalog for øvrige tiltag</w:t>
      </w:r>
    </w:p>
    <w:p w14:paraId="1BE7EDB6" w14:textId="30587C71" w:rsidR="004E4202" w:rsidRDefault="00041205" w:rsidP="004E4202">
      <w:r>
        <w:t xml:space="preserve">Det er </w:t>
      </w:r>
      <w:proofErr w:type="spellStart"/>
      <w:r>
        <w:t>DHs</w:t>
      </w:r>
      <w:proofErr w:type="spellEnd"/>
      <w:r>
        <w:t xml:space="preserve"> pr</w:t>
      </w:r>
      <w:r w:rsidR="00F17B39">
        <w:t>imære prioritet til finansloven</w:t>
      </w:r>
      <w:r w:rsidR="006A260E">
        <w:t xml:space="preserve"> for 2022</w:t>
      </w:r>
      <w:r w:rsidR="0053632C">
        <w:t xml:space="preserve">, at der afsættes midler til en </w:t>
      </w:r>
      <w:r w:rsidR="00B4657F">
        <w:t xml:space="preserve">reform af handicapområdet som beskrevet ovenfor. </w:t>
      </w:r>
    </w:p>
    <w:p w14:paraId="4DAAD0E1" w14:textId="557F9229" w:rsidR="004F2CBC" w:rsidRDefault="004F2CBC" w:rsidP="004E4202"/>
    <w:p w14:paraId="69DBC359" w14:textId="77777777" w:rsidR="002023AD" w:rsidRDefault="00B739AA" w:rsidP="004E4202">
      <w:r w:rsidRPr="00D422D0">
        <w:t>Og en substantiel specialeplanlægning, som sikrer, at den rette faglige viden er til</w:t>
      </w:r>
      <w:r w:rsidR="00F93EBC" w:rsidRPr="00D422D0">
        <w:t xml:space="preserve"> stede alle steder i systemet, vil gøre gavn på tværs af handicapområdet. </w:t>
      </w:r>
      <w:r w:rsidR="006C0569" w:rsidRPr="00D422D0">
        <w:t>Alligevel vil der fortsat være behov for flere tiltag på området.</w:t>
      </w:r>
      <w:r w:rsidR="000320DD">
        <w:t xml:space="preserve"> </w:t>
      </w:r>
      <w:r w:rsidR="00E10F36">
        <w:t>Derfor følger her et inspirationskatalog over tiltag, som kan skabe</w:t>
      </w:r>
      <w:r w:rsidR="00EE7533">
        <w:t xml:space="preserve"> nødvendige</w:t>
      </w:r>
      <w:r w:rsidR="00E10F36">
        <w:t xml:space="preserve"> forbedringer på handicapområdet</w:t>
      </w:r>
      <w:r w:rsidR="00CF1470">
        <w:t xml:space="preserve"> både på og uden</w:t>
      </w:r>
      <w:r w:rsidR="000A3B64">
        <w:t xml:space="preserve"> </w:t>
      </w:r>
      <w:r w:rsidR="00CF1470">
        <w:t>for det specialiserede socialområde</w:t>
      </w:r>
      <w:r w:rsidR="00E10F36">
        <w:t xml:space="preserve">. </w:t>
      </w:r>
    </w:p>
    <w:p w14:paraId="66992D30" w14:textId="77777777" w:rsidR="002023AD" w:rsidRDefault="002023AD" w:rsidP="004E4202"/>
    <w:p w14:paraId="48E8A1C7" w14:textId="61236C0E" w:rsidR="003E4A16" w:rsidRPr="004E4202" w:rsidRDefault="005C7DFE" w:rsidP="004E4202">
      <w:r>
        <w:t>En række af forslagene vil også kunn</w:t>
      </w:r>
      <w:r w:rsidR="00D07598">
        <w:t xml:space="preserve">e være relevante </w:t>
      </w:r>
      <w:proofErr w:type="spellStart"/>
      <w:r w:rsidR="00D07598">
        <w:t>ifm</w:t>
      </w:r>
      <w:proofErr w:type="spellEnd"/>
      <w:r w:rsidR="00D07598">
        <w:t>. Reserven til foranstaltninger</w:t>
      </w:r>
      <w:r>
        <w:t xml:space="preserve"> på Social, Sundheds- og </w:t>
      </w:r>
      <w:r w:rsidR="003E4A16">
        <w:t xml:space="preserve">Arbejdsmarkedsområdet, SSA-reserven. </w:t>
      </w:r>
    </w:p>
    <w:p w14:paraId="0972CAA7" w14:textId="5A4E64D6" w:rsidR="004A0C1D" w:rsidRDefault="004A0C1D" w:rsidP="004A0C1D">
      <w:pPr>
        <w:pStyle w:val="Overskrift2"/>
      </w:pPr>
      <w:r>
        <w:t xml:space="preserve">Bedre retssikkerhed for mennesker med handicap </w:t>
      </w:r>
    </w:p>
    <w:p w14:paraId="0C7F45E1" w14:textId="219B5958" w:rsidR="00947113" w:rsidRDefault="00947113" w:rsidP="00947113"/>
    <w:p w14:paraId="58F7914A" w14:textId="0E908EEC" w:rsidR="00D6355C" w:rsidRDefault="0053701B" w:rsidP="00947113">
      <w:r>
        <w:t>Der er behov for bedre re</w:t>
      </w:r>
      <w:r w:rsidR="00D57B6B">
        <w:t>tssikkerhed på socialområdet.</w:t>
      </w:r>
      <w:r w:rsidR="00FE5A08">
        <w:t xml:space="preserve"> </w:t>
      </w:r>
      <w:r w:rsidR="00D57B6B">
        <w:t>En</w:t>
      </w:r>
      <w:r>
        <w:t xml:space="preserve"> række af Folketingets partier har erklæret sig enige i, at der er behov for </w:t>
      </w:r>
      <w:r w:rsidR="004209DD">
        <w:t>handling</w:t>
      </w:r>
      <w:r>
        <w:t xml:space="preserve"> på retssikkerhedsområdet, som kan mærkes af borgerne nu. </w:t>
      </w:r>
      <w:r w:rsidR="00D6355C">
        <w:t xml:space="preserve">DH anbefaler følgende tiltag: </w:t>
      </w:r>
    </w:p>
    <w:p w14:paraId="3F2E28EF" w14:textId="77777777" w:rsidR="00D6355C" w:rsidRDefault="00D6355C" w:rsidP="00947113"/>
    <w:p w14:paraId="3D78AE44" w14:textId="5C16D7D6" w:rsidR="00D6355C" w:rsidRDefault="00D6355C" w:rsidP="003B6C47">
      <w:pPr>
        <w:numPr>
          <w:ilvl w:val="0"/>
          <w:numId w:val="30"/>
        </w:numPr>
      </w:pPr>
      <w:r w:rsidRPr="00CD652D">
        <w:t>Specialeplanlægning på socialområdet inspireret af sundhedsområdet</w:t>
      </w:r>
      <w:r w:rsidR="00C5067F">
        <w:t>, som beskrevet ovenfor</w:t>
      </w:r>
      <w:r w:rsidR="00CD652D" w:rsidRPr="00CD652D">
        <w:t xml:space="preserve">. En specialeplanlægning som i langt højere grad sikrer den rette, fagligt baserede indsats til mennesker med handicap vil øge retssikkerheden markant. </w:t>
      </w:r>
      <w:r w:rsidRPr="00CD652D">
        <w:t xml:space="preserve"> </w:t>
      </w:r>
    </w:p>
    <w:p w14:paraId="2F0779A5" w14:textId="77777777" w:rsidR="00CD652D" w:rsidRDefault="00CD652D" w:rsidP="00CD652D">
      <w:pPr>
        <w:ind w:left="720"/>
      </w:pPr>
    </w:p>
    <w:p w14:paraId="2EFA9CC1" w14:textId="0E5592CE" w:rsidR="00D6355C" w:rsidRPr="00D6355C" w:rsidRDefault="00D6355C" w:rsidP="00D6355C">
      <w:pPr>
        <w:numPr>
          <w:ilvl w:val="0"/>
          <w:numId w:val="30"/>
        </w:numPr>
      </w:pPr>
      <w:r w:rsidRPr="00D6355C">
        <w:t>Styrket faglighed i visitationen</w:t>
      </w:r>
    </w:p>
    <w:p w14:paraId="4E7E81A4" w14:textId="05BDB024" w:rsidR="00D6355C" w:rsidRPr="00D6355C" w:rsidRDefault="00D6355C" w:rsidP="00D6355C"/>
    <w:p w14:paraId="447C0316" w14:textId="75D63ED4" w:rsidR="00D6355C" w:rsidRDefault="00D6355C" w:rsidP="00D6355C">
      <w:pPr>
        <w:numPr>
          <w:ilvl w:val="0"/>
          <w:numId w:val="30"/>
        </w:numPr>
      </w:pPr>
      <w:r w:rsidRPr="00D6355C">
        <w:t>Stærkere myndighedsansvar ved overgange</w:t>
      </w:r>
    </w:p>
    <w:p w14:paraId="3735350A" w14:textId="7450D18D" w:rsidR="00D6355C" w:rsidRPr="00D6355C" w:rsidRDefault="00D6355C" w:rsidP="00D6355C"/>
    <w:p w14:paraId="648F2946" w14:textId="2D022BDC" w:rsidR="00D6355C" w:rsidRDefault="00D6355C" w:rsidP="00D6355C">
      <w:pPr>
        <w:numPr>
          <w:ilvl w:val="0"/>
          <w:numId w:val="30"/>
        </w:numPr>
      </w:pPr>
      <w:r w:rsidRPr="00D6355C">
        <w:t xml:space="preserve">Nationale retningslinjer for sagsbehandlingstider og afgørelsesfrister </w:t>
      </w:r>
    </w:p>
    <w:p w14:paraId="47595419" w14:textId="3CD0FB24" w:rsidR="00D6355C" w:rsidRPr="00D6355C" w:rsidRDefault="00D6355C" w:rsidP="00D6355C"/>
    <w:p w14:paraId="632F4ACE" w14:textId="3BE59FC2" w:rsidR="00D6355C" w:rsidRPr="00D6355C" w:rsidRDefault="00B83197" w:rsidP="00D6355C">
      <w:pPr>
        <w:numPr>
          <w:ilvl w:val="0"/>
          <w:numId w:val="30"/>
        </w:numPr>
      </w:pPr>
      <w:r>
        <w:t>Personligt ombud med henbli</w:t>
      </w:r>
      <w:r w:rsidR="00335F37">
        <w:t>k</w:t>
      </w:r>
      <w:r>
        <w:t xml:space="preserve"> på</w:t>
      </w:r>
      <w:r w:rsidR="00D6355C" w:rsidRPr="00D6355C">
        <w:t xml:space="preserve"> at hjælpe mennesker, der ikke kan varetage egne interesser</w:t>
      </w:r>
    </w:p>
    <w:p w14:paraId="621DDBDC" w14:textId="77777777" w:rsidR="00276BA1" w:rsidRDefault="00276BA1" w:rsidP="00BA654E">
      <w:pPr>
        <w:pStyle w:val="Listeafsnit"/>
      </w:pPr>
    </w:p>
    <w:p w14:paraId="7B0A3F24" w14:textId="28EC5AB9" w:rsidR="00F311FC" w:rsidRDefault="00F311FC" w:rsidP="00F311FC">
      <w:r>
        <w:t>Derudover kan der på den korte bane sikres bedre retssikkerhed ved at forbedre reglerne omkring merudgifter</w:t>
      </w:r>
      <w:r w:rsidR="00184536">
        <w:t>.</w:t>
      </w:r>
    </w:p>
    <w:p w14:paraId="53254BF3" w14:textId="77777777" w:rsidR="00F311FC" w:rsidRDefault="00F311FC" w:rsidP="00F311FC"/>
    <w:p w14:paraId="58DF9D7D" w14:textId="3CE6706F" w:rsidR="00F311FC" w:rsidRDefault="00F311FC" w:rsidP="00F311FC">
      <w:pPr>
        <w:pStyle w:val="Listeafsnit"/>
        <w:numPr>
          <w:ilvl w:val="0"/>
          <w:numId w:val="20"/>
        </w:numPr>
      </w:pPr>
      <w:r>
        <w:t>DH anbefaler at lovgivningen omkring merudgifterne forenkles med henblik på en model for delvist automatiseret model for udpegning af målgruppe og udmåling af merudgiftsydelser</w:t>
      </w:r>
      <w:r w:rsidR="002B5921">
        <w:t xml:space="preserve">. Det er afgørende for DH, at forenklingen af ordningen handler om at skabe større retssikkerhed og ikke bliver en </w:t>
      </w:r>
      <w:proofErr w:type="spellStart"/>
      <w:r w:rsidR="002B5921">
        <w:t>spareøvelse</w:t>
      </w:r>
      <w:proofErr w:type="spellEnd"/>
      <w:r w:rsidR="002B5921">
        <w:t xml:space="preserve">. </w:t>
      </w:r>
    </w:p>
    <w:p w14:paraId="6F243AA4" w14:textId="10C00DB6" w:rsidR="00947113" w:rsidRDefault="00947113" w:rsidP="00947113"/>
    <w:p w14:paraId="32DAAF86" w14:textId="07AE5886" w:rsidR="009678AA" w:rsidRDefault="00F21ABF" w:rsidP="00947113">
      <w:r>
        <w:t>Samtidig er der behov for forbedringer på ordningen for Borgerstyret Personlig Assistance, BPA. Her anbefaler DH og handica</w:t>
      </w:r>
      <w:r w:rsidR="003F3A0B">
        <w:t>porganisationernes BPA-netværk</w:t>
      </w:r>
      <w:r w:rsidR="008C6022">
        <w:t xml:space="preserve"> følgende</w:t>
      </w:r>
      <w:r w:rsidR="003F3A0B">
        <w:t xml:space="preserve">, som er uddybet på </w:t>
      </w:r>
      <w:hyperlink r:id="rId11" w:history="1">
        <w:r w:rsidR="003F3A0B" w:rsidRPr="003F3A0B">
          <w:rPr>
            <w:rStyle w:val="Hyperlink"/>
          </w:rPr>
          <w:t>Altinget:</w:t>
        </w:r>
      </w:hyperlink>
      <w:r w:rsidR="003F3A0B">
        <w:t xml:space="preserve"> </w:t>
      </w:r>
    </w:p>
    <w:p w14:paraId="164F37B4" w14:textId="041B6DA9" w:rsidR="00F21ABF" w:rsidRDefault="00F21ABF" w:rsidP="00947113"/>
    <w:p w14:paraId="2B4AA292" w14:textId="115AEAB6" w:rsidR="00F21ABF" w:rsidRDefault="003F3A0B" w:rsidP="0082364A">
      <w:pPr>
        <w:pStyle w:val="Listeafsnit"/>
        <w:numPr>
          <w:ilvl w:val="0"/>
          <w:numId w:val="19"/>
        </w:numPr>
      </w:pPr>
      <w:r>
        <w:t>Styr på muligheden for at medbringe BPA-hjælpere ved hospitalsindlæggelse</w:t>
      </w:r>
    </w:p>
    <w:p w14:paraId="67EAF67F" w14:textId="77777777" w:rsidR="00B54B5C" w:rsidRDefault="00B54B5C" w:rsidP="00B54B5C">
      <w:pPr>
        <w:ind w:left="360"/>
      </w:pPr>
    </w:p>
    <w:p w14:paraId="358841B1" w14:textId="7D2C4642" w:rsidR="003F3A0B" w:rsidRDefault="003F3A0B" w:rsidP="0082364A">
      <w:pPr>
        <w:pStyle w:val="Listeafsnit"/>
        <w:numPr>
          <w:ilvl w:val="0"/>
          <w:numId w:val="19"/>
        </w:numPr>
      </w:pPr>
      <w:r>
        <w:t>Mulighed for i nogle tilfælde at delegere simple sundhedsydelser til BPA-hjælpere</w:t>
      </w:r>
    </w:p>
    <w:p w14:paraId="2690401F" w14:textId="1E4D9E7F" w:rsidR="00B54B5C" w:rsidRDefault="00B54B5C" w:rsidP="00B54B5C"/>
    <w:p w14:paraId="288FB621" w14:textId="3F7B4555" w:rsidR="003F3A0B" w:rsidRDefault="003F3A0B" w:rsidP="0082364A">
      <w:pPr>
        <w:pStyle w:val="Listeafsnit"/>
        <w:numPr>
          <w:ilvl w:val="0"/>
          <w:numId w:val="19"/>
        </w:numPr>
      </w:pPr>
      <w:r>
        <w:t xml:space="preserve">Kommunens økonomiske incitament til at spekulere i rådighedstimer skal fjernes, således at der kun undtagelsesvis bevilges rådighedstimer, som loven også foreskriver. </w:t>
      </w:r>
    </w:p>
    <w:p w14:paraId="27D50485" w14:textId="0D06DB68" w:rsidR="00BA654E" w:rsidRDefault="00BA654E" w:rsidP="00BA654E">
      <w:pPr>
        <w:pStyle w:val="Listeafsnit"/>
      </w:pPr>
    </w:p>
    <w:p w14:paraId="7EF01B71" w14:textId="7C2483D6" w:rsidR="004A0C1D" w:rsidRDefault="004A0C1D" w:rsidP="004A0C1D">
      <w:pPr>
        <w:pStyle w:val="Overskrift2"/>
      </w:pPr>
      <w:r w:rsidRPr="004A0C1D">
        <w:lastRenderedPageBreak/>
        <w:t>Øvrige forslag på socialområdet</w:t>
      </w:r>
    </w:p>
    <w:p w14:paraId="1FE2A2A7" w14:textId="5CD06E24" w:rsidR="000C6609" w:rsidRDefault="000C6609" w:rsidP="000C6609"/>
    <w:p w14:paraId="431E3F42" w14:textId="60A7710D" w:rsidR="000C6609" w:rsidRPr="000C6609" w:rsidRDefault="000C6609" w:rsidP="000C6609">
      <w:r>
        <w:t xml:space="preserve">DH anbefaler samtidig en række øvrige tiltag på Socialområdet. </w:t>
      </w:r>
    </w:p>
    <w:p w14:paraId="488FDCB0" w14:textId="3E60E47B" w:rsidR="004A0C1D" w:rsidRDefault="004A0C1D" w:rsidP="004A0C1D"/>
    <w:p w14:paraId="262A1C60" w14:textId="360C749E" w:rsidR="00FF0B0D" w:rsidRDefault="00D86C22" w:rsidP="00D86C22">
      <w:pPr>
        <w:pStyle w:val="Listeafsnit"/>
        <w:numPr>
          <w:ilvl w:val="0"/>
          <w:numId w:val="20"/>
        </w:numPr>
      </w:pPr>
      <w:r>
        <w:t xml:space="preserve">Borgerens perspektiv og livskvalitet skal stå langt mere i centrum. Derfor bør der igangsættes en proces med formål at få etableret en langt mere systematisk måde at inddrage borgeren i udviklingen i socialområdet. Både i indsatsen for den enkelte borger og i effektmålinger mv. </w:t>
      </w:r>
      <w:r w:rsidR="00294432">
        <w:t xml:space="preserve">af nye indsatser på socialområdet, er der behov for langt mere systematisk at inddrage borgerens perspektiv. </w:t>
      </w:r>
    </w:p>
    <w:p w14:paraId="16E2A087" w14:textId="77777777" w:rsidR="00B54B5C" w:rsidRDefault="00B54B5C" w:rsidP="00B54B5C">
      <w:pPr>
        <w:pStyle w:val="Listeafsnit"/>
      </w:pPr>
    </w:p>
    <w:p w14:paraId="60911908" w14:textId="71E04987" w:rsidR="00916F93" w:rsidRDefault="00916F93" w:rsidP="00D86C22">
      <w:pPr>
        <w:pStyle w:val="Listeafsnit"/>
        <w:numPr>
          <w:ilvl w:val="0"/>
          <w:numId w:val="20"/>
        </w:numPr>
      </w:pPr>
      <w:r>
        <w:t xml:space="preserve">En </w:t>
      </w:r>
      <w:r w:rsidR="00F41AA3">
        <w:t>række forbedringer ift. ledsagelse</w:t>
      </w:r>
      <w:r w:rsidR="00884E2E">
        <w:t>sordningen.</w:t>
      </w:r>
      <w:r w:rsidR="00F41AA3">
        <w:t xml:space="preserve"> </w:t>
      </w:r>
      <w:r w:rsidR="00884E2E">
        <w:t>H</w:t>
      </w:r>
      <w:r w:rsidR="00F41AA3">
        <w:t xml:space="preserve">erunder </w:t>
      </w:r>
      <w:r w:rsidR="00884E2E">
        <w:t>større sikkerhed for at alle borgere på botilbud kan modtage 15 timers ledsagelse om måneden</w:t>
      </w:r>
      <w:r w:rsidR="00ED6A17">
        <w:t xml:space="preserve"> og bedre muligheder for ledsagelse</w:t>
      </w:r>
      <w:r w:rsidR="00ED1526">
        <w:t xml:space="preserve"> og støtte</w:t>
      </w:r>
      <w:r w:rsidR="00ED6A17">
        <w:t xml:space="preserve"> til at leve et aktivt ungdomsliv, også for unge med handicap</w:t>
      </w:r>
      <w:r w:rsidR="00812B5E">
        <w:t>.</w:t>
      </w:r>
    </w:p>
    <w:p w14:paraId="2FEEA3A0" w14:textId="589C186B" w:rsidR="00B54B5C" w:rsidRDefault="00B54B5C" w:rsidP="005C55D5">
      <w:pPr>
        <w:pStyle w:val="Listeafsnit"/>
      </w:pPr>
    </w:p>
    <w:p w14:paraId="077F429F" w14:textId="77777777" w:rsidR="00F7167E" w:rsidRDefault="00F7167E" w:rsidP="00F7167E">
      <w:pPr>
        <w:pStyle w:val="Overskrift2"/>
      </w:pPr>
      <w:r>
        <w:t>Forlængelse af vigtige indsatser</w:t>
      </w:r>
    </w:p>
    <w:p w14:paraId="77D8F507" w14:textId="77777777" w:rsidR="00F7167E" w:rsidRDefault="00F7167E" w:rsidP="00F7167E"/>
    <w:p w14:paraId="73ACAC9F" w14:textId="5095AB02" w:rsidR="003F4B51" w:rsidRDefault="009F5AB5" w:rsidP="00F7167E">
      <w:pPr>
        <w:pStyle w:val="Listeafsnit"/>
        <w:numPr>
          <w:ilvl w:val="0"/>
          <w:numId w:val="28"/>
        </w:numPr>
      </w:pPr>
      <w:r>
        <w:t>Flere gode og væsentlige indsatser som tidligere har været finansieret af satspuljen</w:t>
      </w:r>
      <w:r w:rsidR="003F4B51">
        <w:t xml:space="preserve"> står til udløb</w:t>
      </w:r>
      <w:r>
        <w:t xml:space="preserve">. </w:t>
      </w:r>
      <w:r w:rsidR="00F7167E">
        <w:t xml:space="preserve">DH anbefaler, at der findes midler til </w:t>
      </w:r>
      <w:proofErr w:type="spellStart"/>
      <w:r w:rsidR="00F7167E">
        <w:t>permanentgør</w:t>
      </w:r>
      <w:r w:rsidR="00211CE6">
        <w:t>else</w:t>
      </w:r>
      <w:proofErr w:type="spellEnd"/>
      <w:r w:rsidR="00211CE6">
        <w:t xml:space="preserve"> af støtten til </w:t>
      </w:r>
      <w:proofErr w:type="spellStart"/>
      <w:r w:rsidR="00211CE6">
        <w:t>KLAPjob</w:t>
      </w:r>
      <w:proofErr w:type="spellEnd"/>
      <w:r w:rsidR="00211CE6">
        <w:t xml:space="preserve"> og</w:t>
      </w:r>
      <w:r w:rsidR="00F7167E">
        <w:t xml:space="preserve"> </w:t>
      </w:r>
      <w:proofErr w:type="spellStart"/>
      <w:r w:rsidR="00F7167E">
        <w:t>Videnscenter</w:t>
      </w:r>
      <w:proofErr w:type="spellEnd"/>
      <w:r w:rsidR="00F7167E">
        <w:t xml:space="preserve"> om Handicap. </w:t>
      </w:r>
    </w:p>
    <w:p w14:paraId="5FFF50F3" w14:textId="77777777" w:rsidR="003F4B51" w:rsidRDefault="003F4B51" w:rsidP="003F4B51">
      <w:pPr>
        <w:pStyle w:val="Listeafsnit"/>
      </w:pPr>
    </w:p>
    <w:p w14:paraId="593D06A0" w14:textId="0F37D1C4" w:rsidR="00F7167E" w:rsidRPr="009F0CBF" w:rsidRDefault="00211CE6" w:rsidP="00F7167E">
      <w:pPr>
        <w:pStyle w:val="Listeafsnit"/>
        <w:numPr>
          <w:ilvl w:val="0"/>
          <w:numId w:val="28"/>
        </w:numPr>
      </w:pPr>
      <w:r w:rsidRPr="009F0CBF">
        <w:t xml:space="preserve">Ligeledes bør der findes midler til </w:t>
      </w:r>
      <w:r w:rsidR="003A0F84" w:rsidRPr="009F0CBF">
        <w:t>varig finansiering</w:t>
      </w:r>
      <w:r w:rsidRPr="009F0CBF">
        <w:t xml:space="preserve"> af tilbud</w:t>
      </w:r>
      <w:r w:rsidR="00CE538E" w:rsidRPr="009F0CBF">
        <w:t>det</w:t>
      </w:r>
      <w:r w:rsidRPr="009F0CBF">
        <w:t xml:space="preserve"> om specialiseret rehabilitering til mennesker med </w:t>
      </w:r>
      <w:proofErr w:type="spellStart"/>
      <w:r w:rsidRPr="009F0CBF">
        <w:t>Parkinsons</w:t>
      </w:r>
      <w:proofErr w:type="spellEnd"/>
      <w:r w:rsidRPr="009F0CBF">
        <w:t xml:space="preserve"> Sygdom</w:t>
      </w:r>
      <w:r w:rsidR="003F4B51" w:rsidRPr="009F0CBF">
        <w:t>. Finansieringen har hidtil været fundet i først satspulje og sidenhen sundhedspulje i finansloven, men har udløb</w:t>
      </w:r>
      <w:r w:rsidRPr="009F0CBF">
        <w:t xml:space="preserve"> </w:t>
      </w:r>
      <w:r w:rsidR="003F4B51" w:rsidRPr="009F0CBF">
        <w:t xml:space="preserve">med udgangen af 2022. </w:t>
      </w:r>
    </w:p>
    <w:p w14:paraId="53E5CD51" w14:textId="7ACCE8C9" w:rsidR="00F7167E" w:rsidRDefault="00F7167E" w:rsidP="00F7167E">
      <w:pPr>
        <w:pStyle w:val="Overskrift2"/>
      </w:pPr>
      <w:r>
        <w:t>Bedre sundhed og trivsel for men</w:t>
      </w:r>
      <w:r w:rsidR="001C49CE">
        <w:t>nesker med handicap og kronisk</w:t>
      </w:r>
      <w:r w:rsidR="00D52F13">
        <w:t xml:space="preserve"> </w:t>
      </w:r>
      <w:r w:rsidR="001C49CE">
        <w:t>sygdom</w:t>
      </w:r>
    </w:p>
    <w:p w14:paraId="32027FC8" w14:textId="77777777" w:rsidR="00F7167E" w:rsidRDefault="00F7167E" w:rsidP="00F7167E"/>
    <w:p w14:paraId="24ECEFF4" w14:textId="77777777" w:rsidR="00F7167E" w:rsidRPr="00971C32" w:rsidRDefault="00F7167E" w:rsidP="00F7167E">
      <w:r>
        <w:t xml:space="preserve">Der er ulighed i sundhed når det kommer til at mennesker med handicap. DH anbefaler en række initiativer til at modarbejde dette:  </w:t>
      </w:r>
    </w:p>
    <w:p w14:paraId="30BE2461" w14:textId="77777777" w:rsidR="00F7167E" w:rsidRDefault="00F7167E" w:rsidP="00F7167E"/>
    <w:p w14:paraId="098674AF" w14:textId="26FB4566" w:rsidR="00F7167E" w:rsidRDefault="006B6F8D" w:rsidP="00F7167E">
      <w:pPr>
        <w:pStyle w:val="Listeafsnit"/>
        <w:numPr>
          <w:ilvl w:val="0"/>
          <w:numId w:val="16"/>
        </w:numPr>
      </w:pPr>
      <w:r>
        <w:t>DH foreslår, at d</w:t>
      </w:r>
      <w:r w:rsidR="00F7167E" w:rsidRPr="00AD1AD5">
        <w:t>er oprettes et antal hjælpemiddelcentre, der bevilliger hjælpemidler. Hjælpemiddelcentrene skal have ansvaret for bevilling af alle hjælpemidler på tværs af sektorer, samt behandlingsredskaber. Centrene står for både udbud og indkøb af hjælpemidler og har den nødvendige faglighed til at finde det hjælpemiddel, der afhjælper borgerens behov. Det vil sikre de bedst mulige priser på hjælpemidler, professionalisere udbudsprocessen og spare kommunerne for bureaukrati. Samtidig vil det give borgeren et godt og sammenhængende udbud af hjælpemidler. Hjælpemiddelcentrene placeres i en eksisterende struktur</w:t>
      </w:r>
      <w:r w:rsidR="00F7167E">
        <w:t>.</w:t>
      </w:r>
    </w:p>
    <w:p w14:paraId="06371014" w14:textId="77777777" w:rsidR="00F7167E" w:rsidRDefault="00F7167E" w:rsidP="00F7167E">
      <w:pPr>
        <w:pStyle w:val="Listeafsnit"/>
      </w:pPr>
    </w:p>
    <w:p w14:paraId="09709314" w14:textId="0241F454" w:rsidR="00F7167E" w:rsidRDefault="00F7167E" w:rsidP="00F7167E">
      <w:pPr>
        <w:pStyle w:val="Listeafsnit"/>
        <w:numPr>
          <w:ilvl w:val="0"/>
          <w:numId w:val="16"/>
        </w:numPr>
      </w:pPr>
      <w:r>
        <w:t>Har du et handicap</w:t>
      </w:r>
      <w:r w:rsidR="00467442">
        <w:t>,</w:t>
      </w:r>
      <w:r>
        <w:t xml:space="preserve"> er der langt større risiko for at opleve </w:t>
      </w:r>
      <w:r w:rsidR="00467442">
        <w:t xml:space="preserve">uønsket </w:t>
      </w:r>
      <w:r>
        <w:t>ensomhed. Det er ikke godt for sundheden hos et menneske af føle sig uønsket alene. Derfor anbefaler DH, at der iværksættes en national, tværgående ensomhed</w:t>
      </w:r>
      <w:r w:rsidR="00393E7E">
        <w:t>s</w:t>
      </w:r>
      <w:r>
        <w:t>strategi mod ensomhed, som foreslået af en bred alliance af organisationer</w:t>
      </w:r>
      <w:r>
        <w:rPr>
          <w:rStyle w:val="Fodnotehenvisning"/>
        </w:rPr>
        <w:footnoteReference w:id="2"/>
      </w:r>
      <w:r>
        <w:t>.</w:t>
      </w:r>
    </w:p>
    <w:p w14:paraId="3EC72881" w14:textId="77777777" w:rsidR="00F7167E" w:rsidRDefault="00F7167E" w:rsidP="00F7167E"/>
    <w:p w14:paraId="7969A637" w14:textId="77777777" w:rsidR="00F7167E" w:rsidRDefault="00F7167E" w:rsidP="00F7167E">
      <w:pPr>
        <w:pStyle w:val="Listeafsnit"/>
        <w:numPr>
          <w:ilvl w:val="0"/>
          <w:numId w:val="16"/>
        </w:numPr>
      </w:pPr>
      <w:r>
        <w:t xml:space="preserve">DH foreslår, at tilgængeligheden til det nære sundhedsvæsen styrkes. F.eks. kan tilgængeligheden til sundhedsklinikker, psykologer og tandlæger styrkes med en tilskudspulje. </w:t>
      </w:r>
    </w:p>
    <w:p w14:paraId="7CC7403F" w14:textId="480A2D3C" w:rsidR="00F7167E" w:rsidRDefault="00F7167E" w:rsidP="00F7167E"/>
    <w:p w14:paraId="02F8A242" w14:textId="2290003C" w:rsidR="00F7167E" w:rsidRDefault="00F7167E" w:rsidP="00F7167E">
      <w:pPr>
        <w:pStyle w:val="Listeafsnit"/>
        <w:numPr>
          <w:ilvl w:val="0"/>
          <w:numId w:val="16"/>
        </w:numPr>
      </w:pPr>
      <w:r w:rsidRPr="006C0A0E">
        <w:t>DH foreslår, at man øger tilskuddet til forebyggelse og behandling af skader på tænderne, der er følge af sygdom eller handicap. Fx forårsaget af brug af nødvendig medicin.</w:t>
      </w:r>
    </w:p>
    <w:p w14:paraId="59D5BA68" w14:textId="77777777" w:rsidR="006B4696" w:rsidRDefault="006B4696" w:rsidP="006B4696">
      <w:pPr>
        <w:pStyle w:val="Listeafsnit"/>
      </w:pPr>
    </w:p>
    <w:p w14:paraId="0965BCE4" w14:textId="36D23151" w:rsidR="006B4696" w:rsidRDefault="006B0341" w:rsidP="00F7167E">
      <w:pPr>
        <w:pStyle w:val="Listeafsnit"/>
        <w:numPr>
          <w:ilvl w:val="0"/>
          <w:numId w:val="16"/>
        </w:numPr>
      </w:pPr>
      <w:r>
        <w:t xml:space="preserve">DH foreslår, at man udvider rammen for vederlagsfri fysioterapi. </w:t>
      </w:r>
      <w:r w:rsidR="006E4B49">
        <w:t xml:space="preserve">Det er oplevelsen, at der er helt aktuelle udfordringer med at opnå den fornødne fysioterapi, fordi et efterslæb efter </w:t>
      </w:r>
      <w:proofErr w:type="spellStart"/>
      <w:r w:rsidR="006E4B49">
        <w:t>coronanedlukninger</w:t>
      </w:r>
      <w:proofErr w:type="spellEnd"/>
      <w:r w:rsidR="006E4B49">
        <w:t xml:space="preserve"> gør, at rammen hurtigt er opbrugt. </w:t>
      </w:r>
    </w:p>
    <w:p w14:paraId="3BF326EF" w14:textId="77777777" w:rsidR="000C52FB" w:rsidRDefault="000C52FB" w:rsidP="000C52FB">
      <w:pPr>
        <w:pStyle w:val="Listeafsnit"/>
      </w:pPr>
    </w:p>
    <w:p w14:paraId="38BAD44E" w14:textId="35C7A451" w:rsidR="000C52FB" w:rsidRDefault="00930493" w:rsidP="00F7167E">
      <w:pPr>
        <w:pStyle w:val="Listeafsnit"/>
        <w:numPr>
          <w:ilvl w:val="0"/>
          <w:numId w:val="16"/>
        </w:numPr>
      </w:pPr>
      <w:r>
        <w:t xml:space="preserve">DH anbefaler en permanent finansiering af Nationalt </w:t>
      </w:r>
      <w:r w:rsidR="00D7324B">
        <w:t>Center for Autoimmune Sygdomme v. AUH. Den nuværende bevilling udlø</w:t>
      </w:r>
      <w:r w:rsidR="00F14CB5">
        <w:t>ber pr. oktober 2022.</w:t>
      </w:r>
    </w:p>
    <w:p w14:paraId="50F89819" w14:textId="7237B307" w:rsidR="00F7167E" w:rsidRDefault="00F7167E" w:rsidP="00A37B20">
      <w:pPr>
        <w:pStyle w:val="Listeafsnit"/>
      </w:pPr>
    </w:p>
    <w:p w14:paraId="14DAC986" w14:textId="7D76917B" w:rsidR="004A0C1D" w:rsidRDefault="004A0C1D" w:rsidP="004A0C1D">
      <w:pPr>
        <w:pStyle w:val="Overskrift2"/>
      </w:pPr>
      <w:r>
        <w:t>Flere med handicap i job og uddannelse</w:t>
      </w:r>
    </w:p>
    <w:p w14:paraId="6F4850F2" w14:textId="77777777" w:rsidR="00FF2D7E" w:rsidRDefault="00FF2D7E" w:rsidP="00FF3C8D"/>
    <w:p w14:paraId="48B82853" w14:textId="0D5A87AF" w:rsidR="00FF3C8D" w:rsidRDefault="00FF3C8D" w:rsidP="00FF3C8D">
      <w:r>
        <w:t xml:space="preserve">Over de seneste år er der </w:t>
      </w:r>
      <w:r w:rsidR="00FF2D7E">
        <w:t>lavet en</w:t>
      </w:r>
      <w:r w:rsidR="00561438">
        <w:t xml:space="preserve"> række gode tiltag for at sikre, at flere mennesker med handicap kan komme i job og uddannelse. Og det med god grund: For uddannelsesniveauet blandt </w:t>
      </w:r>
      <w:r w:rsidR="00736DE3">
        <w:t>mennesker med handicap er fald</w:t>
      </w:r>
      <w:r w:rsidR="00561438">
        <w:t>ende, og blandt mennesker med større handicap er kun cirka en tredjedel i beskæftigelse mod over 8 ud af 10 for befolkningen uden handicap</w:t>
      </w:r>
      <w:r w:rsidR="00561438">
        <w:rPr>
          <w:rStyle w:val="Fodnotehenvisning"/>
        </w:rPr>
        <w:footnoteReference w:id="3"/>
      </w:r>
      <w:r w:rsidR="00561438">
        <w:t xml:space="preserve">. </w:t>
      </w:r>
    </w:p>
    <w:p w14:paraId="3302EE98" w14:textId="3F5EA9A4" w:rsidR="004071F9" w:rsidRDefault="004071F9" w:rsidP="00FF3C8D"/>
    <w:p w14:paraId="2D9EDB8F" w14:textId="125AC6B6" w:rsidR="004071F9" w:rsidRDefault="00736DE3" w:rsidP="00FF3C8D">
      <w:r>
        <w:t>Der er en r</w:t>
      </w:r>
      <w:r w:rsidR="003F004A">
        <w:t>ække igangværende processer, der</w:t>
      </w:r>
      <w:r>
        <w:t xml:space="preserve"> vil have stor betydni</w:t>
      </w:r>
      <w:r w:rsidR="008F0F3D">
        <w:t xml:space="preserve">ng for mennesker med handicaps mulighed for job og uddannelse. </w:t>
      </w:r>
      <w:r w:rsidR="0083025B">
        <w:t xml:space="preserve">Disse kører i særskilte forhandlingsforløb, men det drejer sig blandt andet om </w:t>
      </w:r>
      <w:r w:rsidR="00850ADF">
        <w:t xml:space="preserve">reformen om førtidspension og fleksjob, </w:t>
      </w:r>
      <w:r w:rsidR="00DD1FF1">
        <w:t>drøftelser om et nyt yde</w:t>
      </w:r>
      <w:r w:rsidR="006862A6">
        <w:t>l</w:t>
      </w:r>
      <w:r w:rsidR="00DD1FF1">
        <w:t>sessystem</w:t>
      </w:r>
      <w:r w:rsidR="00850ADF">
        <w:t xml:space="preserve"> og revisionen af Lov om Kompensation til handicappede i erhverv. </w:t>
      </w:r>
      <w:r w:rsidR="00073374">
        <w:t xml:space="preserve">Disse forløb har alle stor betydning for mennesker med handicaps mulighed for deltagelse i arbejdsmarkedet men kører i forløb ved siden af kommende finanslov. For Lov om kompensation til handicappede i erhverv henviser vi til </w:t>
      </w:r>
      <w:proofErr w:type="spellStart"/>
      <w:r w:rsidR="004A4C91">
        <w:t>DHs</w:t>
      </w:r>
      <w:proofErr w:type="spellEnd"/>
      <w:r w:rsidR="004A4C91">
        <w:t xml:space="preserve"> notat om forslag til forbedringer i forbindelse med revisionen. </w:t>
      </w:r>
    </w:p>
    <w:p w14:paraId="52F9755F" w14:textId="6DA6A7D8" w:rsidR="00B1523A" w:rsidRDefault="00B1523A" w:rsidP="00FF3C8D"/>
    <w:p w14:paraId="2D81F36B" w14:textId="45002233" w:rsidR="00B1523A" w:rsidRDefault="00B1523A" w:rsidP="00FF3C8D">
      <w:r>
        <w:t xml:space="preserve">I tillæg anbefaler DH følgende tiltag for </w:t>
      </w:r>
      <w:r w:rsidR="00A91AC2">
        <w:t xml:space="preserve">at sikre bedre muligheder for job og uddannelse for mennesker med handicap. </w:t>
      </w:r>
    </w:p>
    <w:p w14:paraId="312CD811" w14:textId="62EB61D5" w:rsidR="00257818" w:rsidRDefault="00257818" w:rsidP="00FF3C8D"/>
    <w:p w14:paraId="7B150536" w14:textId="046D932E" w:rsidR="00257818" w:rsidRDefault="00257818" w:rsidP="00257818">
      <w:pPr>
        <w:pStyle w:val="Listeafsnit"/>
        <w:numPr>
          <w:ilvl w:val="0"/>
          <w:numId w:val="25"/>
        </w:numPr>
      </w:pPr>
      <w:r>
        <w:t xml:space="preserve">Der bør være et særligt fokus på overgangen fra uddannelse til job for unge med handicap. </w:t>
      </w:r>
      <w:r w:rsidR="007C641F">
        <w:t>For mange unge med handicap falder fra i overgangen mellem sektorer og livsfaser, og der er behov for at udvikle viden og praksis på området.</w:t>
      </w:r>
    </w:p>
    <w:p w14:paraId="7AB4034E" w14:textId="30DD1EB9" w:rsidR="00250E4D" w:rsidRDefault="00250E4D" w:rsidP="00250E4D"/>
    <w:p w14:paraId="2DF066FD" w14:textId="3E36A654" w:rsidR="00250E4D" w:rsidRDefault="009E2776" w:rsidP="00250E4D">
      <w:pPr>
        <w:pStyle w:val="Listeafsnit"/>
        <w:numPr>
          <w:ilvl w:val="0"/>
          <w:numId w:val="25"/>
        </w:numPr>
      </w:pPr>
      <w:r>
        <w:t xml:space="preserve">Der bør ses på handicaptillægget til SU. </w:t>
      </w:r>
      <w:r w:rsidR="00756AAB">
        <w:t xml:space="preserve">Tillægget skal gøres mere fleksibelt og kunne sættes på pause, så studerende med handicap kan eksperimentere med studiejob uden risiko for at miste tillægget, ligesom muligheden for modtage handicaptillæg til SU bør spredes ud til flere områder. </w:t>
      </w:r>
    </w:p>
    <w:p w14:paraId="630C8ED7" w14:textId="31BC612D" w:rsidR="00A91AC2" w:rsidRDefault="00A91AC2" w:rsidP="00FF3C8D"/>
    <w:p w14:paraId="22E8BCD6" w14:textId="21CBB04A" w:rsidR="00A91AC2" w:rsidRDefault="00A91AC2" w:rsidP="00A91AC2">
      <w:pPr>
        <w:pStyle w:val="Listeafsnit"/>
        <w:numPr>
          <w:ilvl w:val="0"/>
          <w:numId w:val="24"/>
        </w:numPr>
      </w:pPr>
      <w:r>
        <w:t xml:space="preserve">Der er behov for tiltag ift. den Særligt Tilrettelagte Ungdomsuddannelse (STU) med henblik på sikre særligt uddannelsernes kvalitet og borgerens ret til reelt frit uddannelsesvalg. DH henviser til anbefalinger fra STU-Alliancen. </w:t>
      </w:r>
    </w:p>
    <w:p w14:paraId="3B2CD941" w14:textId="7F80F312" w:rsidR="00E661B1" w:rsidRPr="00314058" w:rsidRDefault="00E661B1" w:rsidP="00E661B1">
      <w:pPr>
        <w:pStyle w:val="Overskrift2"/>
        <w:rPr>
          <w:b w:val="0"/>
        </w:rPr>
      </w:pPr>
      <w:r>
        <w:t>Tilgængelighed for alle</w:t>
      </w:r>
    </w:p>
    <w:p w14:paraId="751B3B4C" w14:textId="6FFC5AC1" w:rsidR="00025E27" w:rsidRDefault="00025E27" w:rsidP="00025E27"/>
    <w:p w14:paraId="3F3293D3" w14:textId="528C5DBB" w:rsidR="00025E27" w:rsidRPr="00025E27" w:rsidRDefault="00025E27" w:rsidP="00025E27">
      <w:r>
        <w:t xml:space="preserve">DH foreslår </w:t>
      </w:r>
      <w:r w:rsidR="00A3532C">
        <w:t xml:space="preserve">følgende aktiviteter med henblik på at skabe bedre tilgængelighed for mennesker med handicap. </w:t>
      </w:r>
      <w:r w:rsidR="00525D26">
        <w:t xml:space="preserve">Dette skal ses i sammenhæng med forslag om et mere tilgængeligt sundhedsvæsen. </w:t>
      </w:r>
    </w:p>
    <w:p w14:paraId="3C6DE6B9" w14:textId="7829E7B8" w:rsidR="00E661B1" w:rsidRDefault="00E661B1" w:rsidP="00E661B1"/>
    <w:p w14:paraId="40EA1F04" w14:textId="1FEF2B6E" w:rsidR="00E661B1" w:rsidRDefault="00A3532C" w:rsidP="00E661B1">
      <w:pPr>
        <w:pStyle w:val="Listeafsnit"/>
        <w:numPr>
          <w:ilvl w:val="0"/>
          <w:numId w:val="16"/>
        </w:numPr>
      </w:pPr>
      <w:r>
        <w:lastRenderedPageBreak/>
        <w:t xml:space="preserve">Der er behov for at udvikle et alternativ til kontanter til de borgere, som ikke kan bruge digitale løsninger. </w:t>
      </w:r>
      <w:r w:rsidR="00525D26">
        <w:t>DH anbefaler, at der iværksættes et tværgående projekt med henblik på at udvikle et alternativ</w:t>
      </w:r>
      <w:r w:rsidR="00B431D4">
        <w:t xml:space="preserve"> til kontanter, til borgere, der</w:t>
      </w:r>
      <w:r w:rsidR="00525D26">
        <w:t xml:space="preserve"> er afhængige af dem. </w:t>
      </w:r>
    </w:p>
    <w:p w14:paraId="0E6B629A" w14:textId="77777777" w:rsidR="00525D26" w:rsidRDefault="00525D26" w:rsidP="00525D26">
      <w:pPr>
        <w:pStyle w:val="Listeafsnit"/>
      </w:pPr>
    </w:p>
    <w:p w14:paraId="42AF56B9" w14:textId="7D62A850" w:rsidR="00A60FA6" w:rsidRPr="00A60FA6" w:rsidRDefault="00A60FA6" w:rsidP="00A60FA6">
      <w:pPr>
        <w:pStyle w:val="Listeafsnit"/>
        <w:numPr>
          <w:ilvl w:val="0"/>
          <w:numId w:val="16"/>
        </w:numPr>
      </w:pPr>
      <w:r w:rsidRPr="00A60FA6">
        <w:t>Det er samtidig tydeligt for DH, at en lang række offentlige myndigheder har svært ved at leve op til ”lov om tilgængelighed af offentlige organers websteder og mobilapplikationer” og søger hjælp til hvordan. D</w:t>
      </w:r>
      <w:r w:rsidR="00B431D4">
        <w:t>er bør oprettes en funktion, der</w:t>
      </w:r>
      <w:r w:rsidRPr="00A60FA6">
        <w:t xml:space="preserve"> sikrer bedre råd og vejledning til offentlige myndigheder omkring tilgængelige hjemmesider. </w:t>
      </w:r>
    </w:p>
    <w:p w14:paraId="035905C8" w14:textId="01D4D66C" w:rsidR="00282B26" w:rsidRDefault="00282B26" w:rsidP="00282B26">
      <w:pPr>
        <w:pStyle w:val="Overskrift2"/>
        <w:rPr>
          <w:rFonts w:ascii="Open Sans Light" w:eastAsiaTheme="minorHAnsi" w:hAnsi="Open Sans Light" w:cs="Verdana"/>
          <w:b w:val="0"/>
          <w:bCs w:val="0"/>
          <w:sz w:val="20"/>
          <w:szCs w:val="20"/>
        </w:rPr>
      </w:pPr>
    </w:p>
    <w:p w14:paraId="60E832B0" w14:textId="547A32FD" w:rsidR="004A0C1D" w:rsidRPr="004A0C1D" w:rsidRDefault="004A0C1D" w:rsidP="004A0C1D">
      <w:pPr>
        <w:pStyle w:val="Overskrift2"/>
      </w:pPr>
    </w:p>
    <w:p w14:paraId="460DB04F" w14:textId="6C2FC572" w:rsidR="004A0C1D" w:rsidRDefault="004A0C1D" w:rsidP="004A0C1D"/>
    <w:p w14:paraId="7FB6A68A" w14:textId="77777777" w:rsidR="004A0C1D" w:rsidRPr="004A0C1D" w:rsidRDefault="004A0C1D" w:rsidP="004A0C1D"/>
    <w:sectPr w:rsidR="004A0C1D" w:rsidRPr="004A0C1D" w:rsidSect="00DB335E">
      <w:headerReference w:type="default" r:id="rId12"/>
      <w:footerReference w:type="default" r:id="rId13"/>
      <w:headerReference w:type="first" r:id="rId14"/>
      <w:footerReference w:type="first" r:id="rId15"/>
      <w:pgSz w:w="11906" w:h="16838" w:code="9"/>
      <w:pgMar w:top="2155" w:right="567" w:bottom="1985" w:left="567"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8949C" w14:textId="77777777" w:rsidR="0043240C" w:rsidRDefault="0043240C">
      <w:pPr>
        <w:spacing w:line="240" w:lineRule="auto"/>
      </w:pPr>
      <w:r>
        <w:separator/>
      </w:r>
    </w:p>
  </w:endnote>
  <w:endnote w:type="continuationSeparator" w:id="0">
    <w:p w14:paraId="32B42F52" w14:textId="77777777" w:rsidR="0043240C" w:rsidRDefault="004324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Open Sans Light">
    <w:altName w:val="Microsoft JhengHei Light"/>
    <w:panose1 w:val="020B0306030504020204"/>
    <w:charset w:val="00"/>
    <w:family w:val="swiss"/>
    <w:pitch w:val="variable"/>
    <w:sig w:usb0="E00002EF" w:usb1="4000205B" w:usb2="00000028" w:usb3="00000000" w:csb0="0000019F" w:csb1="00000000"/>
    <w:embedRegular r:id="rId1" w:fontKey="{6679ECCE-396B-4A78-B64B-AB798275ABBB}"/>
    <w:embedBold r:id="rId2" w:fontKey="{210382F8-049C-4328-9675-7DFC1DEC3560}"/>
    <w:embedItalic r:id="rId3" w:fontKey="{B1D0C52F-6ECD-402B-BBB1-F91ABE9248E8}"/>
    <w:embedBoldItalic r:id="rId4" w:fontKey="{E7FCAAAC-0F12-4C30-A2A9-F4AFD917F9B4}"/>
  </w:font>
  <w:font w:name="Verdana">
    <w:panose1 w:val="020B0604030504040204"/>
    <w:charset w:val="00"/>
    <w:family w:val="swiss"/>
    <w:pitch w:val="variable"/>
    <w:sig w:usb0="A00006FF" w:usb1="4000205B" w:usb2="00000010" w:usb3="00000000" w:csb0="0000019F" w:csb1="00000000"/>
    <w:embedRegular r:id="rId5" w:fontKey="{0829E16B-0117-4E0D-88D5-E77F83BA6026}"/>
    <w:embedBold r:id="rId6" w:fontKey="{16D69930-AA81-4D9D-9080-04C87F5EDFEF}"/>
    <w:embedItalic r:id="rId7" w:fontKey="{7B7455D4-D65C-475F-B8A4-A71903FAE827}"/>
    <w:embedBoldItalic r:id="rId8" w:fontKey="{C77DDB47-90A6-4A2E-87D9-D71A5F0F55FB}"/>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D6C4E" w14:textId="77777777" w:rsidR="00100249" w:rsidRDefault="00BC61DF" w:rsidP="00100249">
    <w:pPr>
      <w:pStyle w:val="Sidefod"/>
    </w:pPr>
    <w:r>
      <w:rPr>
        <w:noProof/>
        <w:lang w:eastAsia="da-DK"/>
      </w:rPr>
      <mc:AlternateContent>
        <mc:Choice Requires="wps">
          <w:drawing>
            <wp:anchor distT="0" distB="0" distL="114300" distR="114300" simplePos="0" relativeHeight="251660288" behindDoc="0" locked="0" layoutInCell="1" allowOverlap="1" wp14:anchorId="446D6C54" wp14:editId="446D6C55">
              <wp:simplePos x="0" y="0"/>
              <wp:positionH relativeFrom="rightMargin">
                <wp:align>right</wp:align>
              </wp:positionH>
              <wp:positionV relativeFrom="page">
                <wp:posOffset>10081260</wp:posOffset>
              </wp:positionV>
              <wp:extent cx="842645" cy="604520"/>
              <wp:effectExtent l="0" t="0" r="14605" b="5080"/>
              <wp:wrapNone/>
              <wp:docPr id="2" name="Text Box 2"/>
              <wp:cNvGraphicFramePr/>
              <a:graphic xmlns:a="http://schemas.openxmlformats.org/drawingml/2006/main">
                <a:graphicData uri="http://schemas.microsoft.com/office/word/2010/wordprocessingShape">
                  <wps:wsp>
                    <wps:cNvSpPr txBox="1"/>
                    <wps:spPr>
                      <a:xfrm>
                        <a:off x="0" y="0"/>
                        <a:ext cx="842645" cy="60452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446D6C5A" w14:textId="6AEE5E93" w:rsidR="00100249" w:rsidRDefault="00BC61DF"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470967">
                            <w:rPr>
                              <w:rStyle w:val="Sidetal"/>
                              <w:noProof/>
                            </w:rPr>
                            <w:t>5</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470967">
                            <w:rPr>
                              <w:rStyle w:val="Sidetal"/>
                              <w:noProof/>
                            </w:rPr>
                            <w:t>5</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46D6C54" id="_x0000_t202" coordsize="21600,21600" o:spt="202" path="m,l,21600r21600,l21600,xe">
              <v:stroke joinstyle="miter"/>
              <v:path gradientshapeok="t" o:connecttype="rect"/>
            </v:shapetype>
            <v:shape id="Text Box 2" o:spid="_x0000_s1026" type="#_x0000_t202" style="position:absolute;margin-left:15.15pt;margin-top:793.8pt;width:66.35pt;height:47.6pt;z-index:251660288;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" filled="f" fillcolor="white [3201]" stroked="f" strokeweight=".5pt">
              <v:textbox inset="0,0,0,0">
                <w:txbxContent>
                  <w:p w14:paraId="446D6C5A" w14:textId="6AEE5E93" w:rsidR="00100249" w:rsidRDefault="00BC61DF"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470967">
                      <w:rPr>
                        <w:rStyle w:val="Sidetal"/>
                        <w:noProof/>
                      </w:rPr>
                      <w:t>5</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470967">
                      <w:rPr>
                        <w:rStyle w:val="Sidetal"/>
                        <w:noProof/>
                      </w:rPr>
                      <w:t>5</w:t>
                    </w:r>
                    <w:r>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5000" w:type="pct"/>
      <w:tblLook w:val="04A0" w:firstRow="1" w:lastRow="0" w:firstColumn="1" w:lastColumn="0" w:noHBand="0" w:noVBand="1"/>
    </w:tblPr>
    <w:tblGrid>
      <w:gridCol w:w="10772"/>
    </w:tblGrid>
    <w:tr w:rsidR="00BB5D60" w14:paraId="446D6C52" w14:textId="77777777" w:rsidTr="00A97F6A">
      <w:tc>
        <w:tcPr>
          <w:tcW w:w="10915" w:type="dxa"/>
          <w:hideMark/>
        </w:tcPr>
        <w:p w14:paraId="446D6C51" w14:textId="77777777" w:rsidR="00A97F6A" w:rsidRDefault="00BC61DF" w:rsidP="005C29DF">
          <w:pPr>
            <w:pStyle w:val="Footer-info"/>
          </w:pPr>
          <w:r>
            <w:t>DH er talerør for handicaporganisationerne og repræsenterer alle typer af handicap - fra hjerneskade og gigt til udviklingshæmning og sindslidelse.</w:t>
          </w:r>
          <w:r>
            <w:br/>
            <w:t>3</w:t>
          </w:r>
          <w:r w:rsidR="005C29DF">
            <w:t>5</w:t>
          </w:r>
          <w:r>
            <w:t xml:space="preserve"> handicaporganisationer med cirka 340.000 medlemmer er tilsluttet DH.</w:t>
          </w:r>
        </w:p>
      </w:tc>
    </w:tr>
  </w:tbl>
  <w:p w14:paraId="446D6C53" w14:textId="77777777" w:rsidR="00C41E04" w:rsidRDefault="00C41E04" w:rsidP="00C41E0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51827" w14:textId="77777777" w:rsidR="0043240C" w:rsidRDefault="0043240C">
      <w:pPr>
        <w:spacing w:line="240" w:lineRule="auto"/>
      </w:pPr>
      <w:r>
        <w:separator/>
      </w:r>
    </w:p>
  </w:footnote>
  <w:footnote w:type="continuationSeparator" w:id="0">
    <w:p w14:paraId="480AA364" w14:textId="77777777" w:rsidR="0043240C" w:rsidRDefault="0043240C">
      <w:pPr>
        <w:spacing w:line="240" w:lineRule="auto"/>
      </w:pPr>
      <w:r>
        <w:continuationSeparator/>
      </w:r>
    </w:p>
  </w:footnote>
  <w:footnote w:id="1">
    <w:p w14:paraId="74C961D6" w14:textId="47CBF6D0" w:rsidR="003064E4" w:rsidRDefault="003064E4">
      <w:pPr>
        <w:pStyle w:val="Fodnotetekst"/>
      </w:pPr>
      <w:r>
        <w:rPr>
          <w:rStyle w:val="Fodnotehenvisning"/>
        </w:rPr>
        <w:footnoteRef/>
      </w:r>
      <w:r>
        <w:t xml:space="preserve"> </w:t>
      </w:r>
      <w:hyperlink r:id="rId1" w:history="1">
        <w:r w:rsidRPr="00157884">
          <w:rPr>
            <w:rStyle w:val="Hyperlink"/>
          </w:rPr>
          <w:t>https://www.handicap.dk/nyheder/mennesker-med-handicap-koeber-selv-hjaelp-fordi-kommunernes-egne-tilbud-er-utilstraekkelige</w:t>
        </w:r>
      </w:hyperlink>
      <w:r>
        <w:t xml:space="preserve"> </w:t>
      </w:r>
    </w:p>
  </w:footnote>
  <w:footnote w:id="2">
    <w:p w14:paraId="17756AB6" w14:textId="6994336D" w:rsidR="00F7167E" w:rsidRDefault="00F7167E" w:rsidP="00F7167E">
      <w:pPr>
        <w:pStyle w:val="Fodnotetekst"/>
      </w:pPr>
      <w:r>
        <w:rPr>
          <w:rStyle w:val="Fodnotehenvisning"/>
        </w:rPr>
        <w:footnoteRef/>
      </w:r>
      <w:r>
        <w:t xml:space="preserve"> </w:t>
      </w:r>
      <w:hyperlink r:id="rId2" w:history="1">
        <w:r w:rsidR="00D713C2" w:rsidRPr="00345779">
          <w:rPr>
            <w:rStyle w:val="Hyperlink"/>
          </w:rPr>
          <w:t>https://www.altinget.dk/aeldre/artikel/77-organisationer-i-historisk-opraab-giv-danmark-en-national-strategi-mod-ensomhed</w:t>
        </w:r>
      </w:hyperlink>
      <w:r w:rsidR="00D713C2">
        <w:t xml:space="preserve"> </w:t>
      </w:r>
    </w:p>
  </w:footnote>
  <w:footnote w:id="3">
    <w:p w14:paraId="2CD79E09" w14:textId="37D8E5CC" w:rsidR="00561438" w:rsidRDefault="00561438">
      <w:pPr>
        <w:pStyle w:val="Fodnotetekst"/>
      </w:pPr>
      <w:r>
        <w:rPr>
          <w:rStyle w:val="Fodnotehenvisning"/>
        </w:rPr>
        <w:footnoteRef/>
      </w:r>
      <w:r>
        <w:t xml:space="preserve"> Vive: Levevilkår og Handicap (2018) &amp; Vive: Handicap og Beskæftigelse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D6C4B" w14:textId="77777777" w:rsidR="00022BE5" w:rsidRDefault="00022BE5" w:rsidP="00022BE5">
    <w:pPr>
      <w:pStyle w:val="Sidehoved"/>
    </w:pPr>
  </w:p>
  <w:p w14:paraId="446D6C4C" w14:textId="77777777" w:rsidR="00AA4E87" w:rsidRDefault="00AA4E8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D6C4F" w14:textId="77777777" w:rsidR="002762D8" w:rsidRDefault="00BC61DF" w:rsidP="00F4074D">
    <w:pPr>
      <w:pStyle w:val="Sidehoved"/>
    </w:pPr>
    <w:r>
      <w:rPr>
        <w:noProof/>
        <w:lang w:eastAsia="da-DK"/>
      </w:rPr>
      <w:drawing>
        <wp:anchor distT="0" distB="0" distL="114300" distR="114300" simplePos="0" relativeHeight="251658240" behindDoc="0" locked="0" layoutInCell="1" allowOverlap="1" wp14:anchorId="446D6C56" wp14:editId="446D6C57">
          <wp:simplePos x="0" y="0"/>
          <wp:positionH relativeFrom="page">
            <wp:posOffset>5395126</wp:posOffset>
          </wp:positionH>
          <wp:positionV relativeFrom="page">
            <wp:posOffset>360045</wp:posOffset>
          </wp:positionV>
          <wp:extent cx="1799590" cy="619125"/>
          <wp:effectExtent l="0" t="0" r="0" b="9525"/>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59264" behindDoc="1" locked="0" layoutInCell="1" hidden="1" allowOverlap="1" wp14:anchorId="446D6C58" wp14:editId="446D6C59">
          <wp:simplePos x="0" y="0"/>
          <wp:positionH relativeFrom="page">
            <wp:posOffset>0</wp:posOffset>
          </wp:positionH>
          <wp:positionV relativeFrom="page">
            <wp:posOffset>0</wp:posOffset>
          </wp:positionV>
          <wp:extent cx="7559675" cy="10727690"/>
          <wp:effectExtent l="0" t="0" r="3175" b="0"/>
          <wp:wrapNone/>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446D6C50" w14:textId="77777777" w:rsidR="008F4D20" w:rsidRPr="00F4074D" w:rsidRDefault="008F4D20" w:rsidP="00F4074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5400AD2"/>
    <w:multiLevelType w:val="hybridMultilevel"/>
    <w:tmpl w:val="ADD698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59002E0"/>
    <w:multiLevelType w:val="hybridMultilevel"/>
    <w:tmpl w:val="E16CAF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6D24DAE"/>
    <w:multiLevelType w:val="hybridMultilevel"/>
    <w:tmpl w:val="AD8EB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95002C7"/>
    <w:multiLevelType w:val="hybridMultilevel"/>
    <w:tmpl w:val="9962B4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B3C7C15"/>
    <w:multiLevelType w:val="hybridMultilevel"/>
    <w:tmpl w:val="F1A293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20F620C"/>
    <w:multiLevelType w:val="hybridMultilevel"/>
    <w:tmpl w:val="4A7255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1E672C9"/>
    <w:multiLevelType w:val="hybridMultilevel"/>
    <w:tmpl w:val="BD60BB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3AAA521E"/>
    <w:multiLevelType w:val="hybridMultilevel"/>
    <w:tmpl w:val="0452FE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F5017A9"/>
    <w:multiLevelType w:val="hybridMultilevel"/>
    <w:tmpl w:val="9348D1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0371EA5"/>
    <w:multiLevelType w:val="hybridMultilevel"/>
    <w:tmpl w:val="EA403B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72D31FF"/>
    <w:multiLevelType w:val="hybridMultilevel"/>
    <w:tmpl w:val="67C453C8"/>
    <w:lvl w:ilvl="0" w:tplc="7632BFFA">
      <w:numFmt w:val="bullet"/>
      <w:lvlText w:val="-"/>
      <w:lvlJc w:val="left"/>
      <w:pPr>
        <w:ind w:left="720" w:hanging="360"/>
      </w:pPr>
      <w:rPr>
        <w:rFonts w:ascii="Open Sans" w:eastAsiaTheme="minorHAnsi" w:hAnsi="Open Sans" w:cs="Open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ED8510A"/>
    <w:multiLevelType w:val="hybridMultilevel"/>
    <w:tmpl w:val="576E6D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9390E61"/>
    <w:multiLevelType w:val="hybridMultilevel"/>
    <w:tmpl w:val="C14E67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CA07C38"/>
    <w:multiLevelType w:val="hybridMultilevel"/>
    <w:tmpl w:val="67E8AC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F1A10E0"/>
    <w:multiLevelType w:val="hybridMultilevel"/>
    <w:tmpl w:val="0D3276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4A82C9B"/>
    <w:multiLevelType w:val="hybridMultilevel"/>
    <w:tmpl w:val="DDA463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26" w15:restartNumberingAfterBreak="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26"/>
  </w:num>
  <w:num w:numId="2">
    <w:abstractNumId w:val="7"/>
  </w:num>
  <w:num w:numId="3">
    <w:abstractNumId w:val="6"/>
  </w:num>
  <w:num w:numId="4">
    <w:abstractNumId w:val="5"/>
  </w:num>
  <w:num w:numId="5">
    <w:abstractNumId w:val="4"/>
  </w:num>
  <w:num w:numId="6">
    <w:abstractNumId w:val="25"/>
  </w:num>
  <w:num w:numId="7">
    <w:abstractNumId w:val="3"/>
  </w:num>
  <w:num w:numId="8">
    <w:abstractNumId w:val="2"/>
  </w:num>
  <w:num w:numId="9">
    <w:abstractNumId w:val="1"/>
  </w:num>
  <w:num w:numId="10">
    <w:abstractNumId w:val="0"/>
  </w:num>
  <w:num w:numId="11">
    <w:abstractNumId w:val="8"/>
  </w:num>
  <w:num w:numId="12">
    <w:abstractNumId w:val="25"/>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6"/>
  </w:num>
  <w:num w:numId="14">
    <w:abstractNumId w:val="25"/>
  </w:num>
  <w:num w:numId="15">
    <w:abstractNumId w:val="19"/>
  </w:num>
  <w:num w:numId="16">
    <w:abstractNumId w:val="12"/>
  </w:num>
  <w:num w:numId="17">
    <w:abstractNumId w:val="11"/>
  </w:num>
  <w:num w:numId="18">
    <w:abstractNumId w:val="10"/>
  </w:num>
  <w:num w:numId="19">
    <w:abstractNumId w:val="24"/>
  </w:num>
  <w:num w:numId="20">
    <w:abstractNumId w:val="17"/>
  </w:num>
  <w:num w:numId="21">
    <w:abstractNumId w:val="23"/>
  </w:num>
  <w:num w:numId="22">
    <w:abstractNumId w:val="9"/>
  </w:num>
  <w:num w:numId="23">
    <w:abstractNumId w:val="22"/>
  </w:num>
  <w:num w:numId="24">
    <w:abstractNumId w:val="18"/>
  </w:num>
  <w:num w:numId="25">
    <w:abstractNumId w:val="13"/>
  </w:num>
  <w:num w:numId="26">
    <w:abstractNumId w:val="21"/>
  </w:num>
  <w:num w:numId="27">
    <w:abstractNumId w:val="14"/>
  </w:num>
  <w:num w:numId="28">
    <w:abstractNumId w:val="20"/>
  </w:num>
  <w:num w:numId="29">
    <w:abstractNumId w:val="1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D9"/>
    <w:rsid w:val="000032BF"/>
    <w:rsid w:val="00004865"/>
    <w:rsid w:val="000066BC"/>
    <w:rsid w:val="00016218"/>
    <w:rsid w:val="00022133"/>
    <w:rsid w:val="00022419"/>
    <w:rsid w:val="00022BE5"/>
    <w:rsid w:val="00025E27"/>
    <w:rsid w:val="000320DD"/>
    <w:rsid w:val="00036782"/>
    <w:rsid w:val="00037E3B"/>
    <w:rsid w:val="00041205"/>
    <w:rsid w:val="0004502A"/>
    <w:rsid w:val="00045EDB"/>
    <w:rsid w:val="00050E16"/>
    <w:rsid w:val="00052F20"/>
    <w:rsid w:val="000659CD"/>
    <w:rsid w:val="00073374"/>
    <w:rsid w:val="000776DD"/>
    <w:rsid w:val="00077D1E"/>
    <w:rsid w:val="00080393"/>
    <w:rsid w:val="00083998"/>
    <w:rsid w:val="0009128C"/>
    <w:rsid w:val="00094ABD"/>
    <w:rsid w:val="00095F85"/>
    <w:rsid w:val="0009799A"/>
    <w:rsid w:val="000A3B64"/>
    <w:rsid w:val="000A7F45"/>
    <w:rsid w:val="000B0811"/>
    <w:rsid w:val="000B3F5C"/>
    <w:rsid w:val="000C4FB1"/>
    <w:rsid w:val="000C51B6"/>
    <w:rsid w:val="000C5283"/>
    <w:rsid w:val="000C52FB"/>
    <w:rsid w:val="000C6609"/>
    <w:rsid w:val="000D3047"/>
    <w:rsid w:val="000E36FD"/>
    <w:rsid w:val="000E65A4"/>
    <w:rsid w:val="000E6946"/>
    <w:rsid w:val="000F0D44"/>
    <w:rsid w:val="000F19CA"/>
    <w:rsid w:val="000F585B"/>
    <w:rsid w:val="00100249"/>
    <w:rsid w:val="00100639"/>
    <w:rsid w:val="001012C9"/>
    <w:rsid w:val="0010397E"/>
    <w:rsid w:val="00103E3F"/>
    <w:rsid w:val="00106F48"/>
    <w:rsid w:val="001112E9"/>
    <w:rsid w:val="00114DFB"/>
    <w:rsid w:val="00116D9B"/>
    <w:rsid w:val="00116DF3"/>
    <w:rsid w:val="00117B3D"/>
    <w:rsid w:val="00120366"/>
    <w:rsid w:val="0012133A"/>
    <w:rsid w:val="00123D9E"/>
    <w:rsid w:val="0013244F"/>
    <w:rsid w:val="00134A3C"/>
    <w:rsid w:val="00141870"/>
    <w:rsid w:val="00142363"/>
    <w:rsid w:val="00142C89"/>
    <w:rsid w:val="00145A63"/>
    <w:rsid w:val="001473EB"/>
    <w:rsid w:val="00150EA6"/>
    <w:rsid w:val="0015406F"/>
    <w:rsid w:val="001542A8"/>
    <w:rsid w:val="00174DC4"/>
    <w:rsid w:val="00181781"/>
    <w:rsid w:val="001822C4"/>
    <w:rsid w:val="00182651"/>
    <w:rsid w:val="00182DAE"/>
    <w:rsid w:val="00184536"/>
    <w:rsid w:val="001861E3"/>
    <w:rsid w:val="00187DC4"/>
    <w:rsid w:val="0019346E"/>
    <w:rsid w:val="001A120F"/>
    <w:rsid w:val="001A3DD2"/>
    <w:rsid w:val="001B41F9"/>
    <w:rsid w:val="001B5B1F"/>
    <w:rsid w:val="001B786E"/>
    <w:rsid w:val="001C49CE"/>
    <w:rsid w:val="001C5AB0"/>
    <w:rsid w:val="001C5D93"/>
    <w:rsid w:val="001D16A8"/>
    <w:rsid w:val="001F3276"/>
    <w:rsid w:val="001F566D"/>
    <w:rsid w:val="002023AD"/>
    <w:rsid w:val="0020639F"/>
    <w:rsid w:val="00206780"/>
    <w:rsid w:val="00206958"/>
    <w:rsid w:val="00211CE6"/>
    <w:rsid w:val="00215BDC"/>
    <w:rsid w:val="00216E82"/>
    <w:rsid w:val="00226D1C"/>
    <w:rsid w:val="00231186"/>
    <w:rsid w:val="0023729F"/>
    <w:rsid w:val="002415B1"/>
    <w:rsid w:val="00244D70"/>
    <w:rsid w:val="00246191"/>
    <w:rsid w:val="0025043C"/>
    <w:rsid w:val="00250E4D"/>
    <w:rsid w:val="0025281A"/>
    <w:rsid w:val="00255575"/>
    <w:rsid w:val="00257818"/>
    <w:rsid w:val="00260039"/>
    <w:rsid w:val="00260FC0"/>
    <w:rsid w:val="00262F02"/>
    <w:rsid w:val="002652B5"/>
    <w:rsid w:val="002662AD"/>
    <w:rsid w:val="00273CAC"/>
    <w:rsid w:val="002762D8"/>
    <w:rsid w:val="00276BA1"/>
    <w:rsid w:val="00277A6D"/>
    <w:rsid w:val="0028006C"/>
    <w:rsid w:val="00280208"/>
    <w:rsid w:val="002810FC"/>
    <w:rsid w:val="00282B26"/>
    <w:rsid w:val="002835D3"/>
    <w:rsid w:val="00287D19"/>
    <w:rsid w:val="00294432"/>
    <w:rsid w:val="002953B7"/>
    <w:rsid w:val="002A3A6C"/>
    <w:rsid w:val="002B5921"/>
    <w:rsid w:val="002B6986"/>
    <w:rsid w:val="002B7BBE"/>
    <w:rsid w:val="002C17A2"/>
    <w:rsid w:val="002C5297"/>
    <w:rsid w:val="002C6062"/>
    <w:rsid w:val="002C64DC"/>
    <w:rsid w:val="002D2083"/>
    <w:rsid w:val="002D2F67"/>
    <w:rsid w:val="002D5562"/>
    <w:rsid w:val="002D6641"/>
    <w:rsid w:val="002E27B6"/>
    <w:rsid w:val="002E74A4"/>
    <w:rsid w:val="00301C2F"/>
    <w:rsid w:val="003033F8"/>
    <w:rsid w:val="003064E4"/>
    <w:rsid w:val="003077D7"/>
    <w:rsid w:val="00311934"/>
    <w:rsid w:val="00314058"/>
    <w:rsid w:val="00315D5D"/>
    <w:rsid w:val="00316531"/>
    <w:rsid w:val="00322836"/>
    <w:rsid w:val="00324C93"/>
    <w:rsid w:val="00327B49"/>
    <w:rsid w:val="00330D90"/>
    <w:rsid w:val="00333E52"/>
    <w:rsid w:val="00335F37"/>
    <w:rsid w:val="00346A94"/>
    <w:rsid w:val="003502D1"/>
    <w:rsid w:val="00350BA6"/>
    <w:rsid w:val="0035762A"/>
    <w:rsid w:val="00361BC1"/>
    <w:rsid w:val="00373041"/>
    <w:rsid w:val="00377B74"/>
    <w:rsid w:val="00380882"/>
    <w:rsid w:val="00386172"/>
    <w:rsid w:val="0039123E"/>
    <w:rsid w:val="00393E7E"/>
    <w:rsid w:val="003A0F84"/>
    <w:rsid w:val="003A36CF"/>
    <w:rsid w:val="003A534D"/>
    <w:rsid w:val="003B0D54"/>
    <w:rsid w:val="003B35B0"/>
    <w:rsid w:val="003C3569"/>
    <w:rsid w:val="003C4F9F"/>
    <w:rsid w:val="003C60F1"/>
    <w:rsid w:val="003E4A16"/>
    <w:rsid w:val="003F004A"/>
    <w:rsid w:val="003F3A0B"/>
    <w:rsid w:val="003F47DE"/>
    <w:rsid w:val="003F4B51"/>
    <w:rsid w:val="003F5F7F"/>
    <w:rsid w:val="004071F9"/>
    <w:rsid w:val="004166DD"/>
    <w:rsid w:val="004209DD"/>
    <w:rsid w:val="00421009"/>
    <w:rsid w:val="004224FE"/>
    <w:rsid w:val="00423C23"/>
    <w:rsid w:val="00424709"/>
    <w:rsid w:val="00424AD9"/>
    <w:rsid w:val="0043240C"/>
    <w:rsid w:val="00432B00"/>
    <w:rsid w:val="00436CBB"/>
    <w:rsid w:val="004370DF"/>
    <w:rsid w:val="004375F6"/>
    <w:rsid w:val="00442F88"/>
    <w:rsid w:val="00444132"/>
    <w:rsid w:val="004632F9"/>
    <w:rsid w:val="00467442"/>
    <w:rsid w:val="00470967"/>
    <w:rsid w:val="00472AD2"/>
    <w:rsid w:val="004753EB"/>
    <w:rsid w:val="004A0C1D"/>
    <w:rsid w:val="004A4C91"/>
    <w:rsid w:val="004A5FFD"/>
    <w:rsid w:val="004A66DA"/>
    <w:rsid w:val="004A6D4D"/>
    <w:rsid w:val="004B149F"/>
    <w:rsid w:val="004B637D"/>
    <w:rsid w:val="004B7846"/>
    <w:rsid w:val="004C01B2"/>
    <w:rsid w:val="004C027F"/>
    <w:rsid w:val="004C57F9"/>
    <w:rsid w:val="004D35CC"/>
    <w:rsid w:val="004D59CF"/>
    <w:rsid w:val="004E0D0A"/>
    <w:rsid w:val="004E1AA9"/>
    <w:rsid w:val="004E3D12"/>
    <w:rsid w:val="004E4202"/>
    <w:rsid w:val="004E4F6A"/>
    <w:rsid w:val="004F09E8"/>
    <w:rsid w:val="004F1A28"/>
    <w:rsid w:val="004F1A47"/>
    <w:rsid w:val="004F1ED7"/>
    <w:rsid w:val="004F2CBC"/>
    <w:rsid w:val="004F45BB"/>
    <w:rsid w:val="004F54C7"/>
    <w:rsid w:val="005000CA"/>
    <w:rsid w:val="00502F76"/>
    <w:rsid w:val="00505004"/>
    <w:rsid w:val="0050556D"/>
    <w:rsid w:val="00516AB5"/>
    <w:rsid w:val="005178A7"/>
    <w:rsid w:val="00525D26"/>
    <w:rsid w:val="00527702"/>
    <w:rsid w:val="0053632C"/>
    <w:rsid w:val="0053701B"/>
    <w:rsid w:val="00541CF3"/>
    <w:rsid w:val="00543EF2"/>
    <w:rsid w:val="005442A1"/>
    <w:rsid w:val="0055617E"/>
    <w:rsid w:val="005605AE"/>
    <w:rsid w:val="00561438"/>
    <w:rsid w:val="00561C72"/>
    <w:rsid w:val="00562862"/>
    <w:rsid w:val="00564F60"/>
    <w:rsid w:val="00582AE7"/>
    <w:rsid w:val="00586963"/>
    <w:rsid w:val="00591561"/>
    <w:rsid w:val="00592544"/>
    <w:rsid w:val="00593C12"/>
    <w:rsid w:val="005A28D4"/>
    <w:rsid w:val="005A7170"/>
    <w:rsid w:val="005B0574"/>
    <w:rsid w:val="005B23BE"/>
    <w:rsid w:val="005C1582"/>
    <w:rsid w:val="005C17F9"/>
    <w:rsid w:val="005C29DF"/>
    <w:rsid w:val="005C3C9B"/>
    <w:rsid w:val="005C527B"/>
    <w:rsid w:val="005C55D5"/>
    <w:rsid w:val="005C5F97"/>
    <w:rsid w:val="005C769C"/>
    <w:rsid w:val="005C776A"/>
    <w:rsid w:val="005C7DFE"/>
    <w:rsid w:val="005D1C29"/>
    <w:rsid w:val="005D2B5E"/>
    <w:rsid w:val="005D53A1"/>
    <w:rsid w:val="005D67EE"/>
    <w:rsid w:val="005D7685"/>
    <w:rsid w:val="005E1B0A"/>
    <w:rsid w:val="005E43D1"/>
    <w:rsid w:val="005F0175"/>
    <w:rsid w:val="005F1580"/>
    <w:rsid w:val="005F3ED8"/>
    <w:rsid w:val="005F5DC3"/>
    <w:rsid w:val="005F6B57"/>
    <w:rsid w:val="00610412"/>
    <w:rsid w:val="00613DE2"/>
    <w:rsid w:val="00615C04"/>
    <w:rsid w:val="00615CEB"/>
    <w:rsid w:val="00616114"/>
    <w:rsid w:val="006175D5"/>
    <w:rsid w:val="0062183A"/>
    <w:rsid w:val="006325AE"/>
    <w:rsid w:val="0063746C"/>
    <w:rsid w:val="00637475"/>
    <w:rsid w:val="00641B8C"/>
    <w:rsid w:val="0065065E"/>
    <w:rsid w:val="00655B49"/>
    <w:rsid w:val="00656C93"/>
    <w:rsid w:val="00661510"/>
    <w:rsid w:val="00663A36"/>
    <w:rsid w:val="00667F3A"/>
    <w:rsid w:val="00674045"/>
    <w:rsid w:val="00674B15"/>
    <w:rsid w:val="00681D83"/>
    <w:rsid w:val="006862A6"/>
    <w:rsid w:val="006900C2"/>
    <w:rsid w:val="006914CA"/>
    <w:rsid w:val="00695E89"/>
    <w:rsid w:val="006A260E"/>
    <w:rsid w:val="006A4A13"/>
    <w:rsid w:val="006B0341"/>
    <w:rsid w:val="006B2AE2"/>
    <w:rsid w:val="006B30A9"/>
    <w:rsid w:val="006B4503"/>
    <w:rsid w:val="006B4696"/>
    <w:rsid w:val="006B6F8D"/>
    <w:rsid w:val="006C0569"/>
    <w:rsid w:val="006C099A"/>
    <w:rsid w:val="006C0A0E"/>
    <w:rsid w:val="006C2991"/>
    <w:rsid w:val="006C2BBC"/>
    <w:rsid w:val="006C3E0A"/>
    <w:rsid w:val="006C48E7"/>
    <w:rsid w:val="006C55DD"/>
    <w:rsid w:val="006D4597"/>
    <w:rsid w:val="006E122D"/>
    <w:rsid w:val="006E3689"/>
    <w:rsid w:val="006E4B49"/>
    <w:rsid w:val="006F72C8"/>
    <w:rsid w:val="007008EE"/>
    <w:rsid w:val="0070267E"/>
    <w:rsid w:val="00704BA7"/>
    <w:rsid w:val="00706E32"/>
    <w:rsid w:val="007133C6"/>
    <w:rsid w:val="00713CAB"/>
    <w:rsid w:val="007215DE"/>
    <w:rsid w:val="007222E4"/>
    <w:rsid w:val="00730B06"/>
    <w:rsid w:val="0073273E"/>
    <w:rsid w:val="00732819"/>
    <w:rsid w:val="00734296"/>
    <w:rsid w:val="00736DE3"/>
    <w:rsid w:val="007370FD"/>
    <w:rsid w:val="0074135D"/>
    <w:rsid w:val="00750940"/>
    <w:rsid w:val="007546AF"/>
    <w:rsid w:val="00756892"/>
    <w:rsid w:val="00756AAB"/>
    <w:rsid w:val="007653A1"/>
    <w:rsid w:val="00765934"/>
    <w:rsid w:val="0077320E"/>
    <w:rsid w:val="0077451B"/>
    <w:rsid w:val="00776435"/>
    <w:rsid w:val="00777FAE"/>
    <w:rsid w:val="00780E2C"/>
    <w:rsid w:val="007830AC"/>
    <w:rsid w:val="00784B9A"/>
    <w:rsid w:val="00785D91"/>
    <w:rsid w:val="00787CDB"/>
    <w:rsid w:val="007A2F60"/>
    <w:rsid w:val="007A3228"/>
    <w:rsid w:val="007B200A"/>
    <w:rsid w:val="007B5F39"/>
    <w:rsid w:val="007C15A3"/>
    <w:rsid w:val="007C60CC"/>
    <w:rsid w:val="007C641F"/>
    <w:rsid w:val="007D54B3"/>
    <w:rsid w:val="007E35DD"/>
    <w:rsid w:val="007E373C"/>
    <w:rsid w:val="007E3DAD"/>
    <w:rsid w:val="007E6C94"/>
    <w:rsid w:val="008002CE"/>
    <w:rsid w:val="00803ED5"/>
    <w:rsid w:val="0080778C"/>
    <w:rsid w:val="00810A86"/>
    <w:rsid w:val="00812B5E"/>
    <w:rsid w:val="00813500"/>
    <w:rsid w:val="00814C21"/>
    <w:rsid w:val="008161AB"/>
    <w:rsid w:val="00816564"/>
    <w:rsid w:val="0081675C"/>
    <w:rsid w:val="008210CB"/>
    <w:rsid w:val="00821229"/>
    <w:rsid w:val="0082364A"/>
    <w:rsid w:val="0083025B"/>
    <w:rsid w:val="00833498"/>
    <w:rsid w:val="00836161"/>
    <w:rsid w:val="0083690A"/>
    <w:rsid w:val="00844BB1"/>
    <w:rsid w:val="00844F6C"/>
    <w:rsid w:val="00847EAC"/>
    <w:rsid w:val="00850ADF"/>
    <w:rsid w:val="00863629"/>
    <w:rsid w:val="00867EB4"/>
    <w:rsid w:val="00873066"/>
    <w:rsid w:val="0087744F"/>
    <w:rsid w:val="008837C3"/>
    <w:rsid w:val="00884E2E"/>
    <w:rsid w:val="008866FE"/>
    <w:rsid w:val="00890839"/>
    <w:rsid w:val="00892D08"/>
    <w:rsid w:val="00893791"/>
    <w:rsid w:val="00893E8F"/>
    <w:rsid w:val="008A6A4F"/>
    <w:rsid w:val="008B6D33"/>
    <w:rsid w:val="008C07B0"/>
    <w:rsid w:val="008C31A7"/>
    <w:rsid w:val="008C6022"/>
    <w:rsid w:val="008C75A1"/>
    <w:rsid w:val="008D0955"/>
    <w:rsid w:val="008D2906"/>
    <w:rsid w:val="008E0D4B"/>
    <w:rsid w:val="008E3319"/>
    <w:rsid w:val="008E3D2B"/>
    <w:rsid w:val="008E5A6D"/>
    <w:rsid w:val="008F0F3D"/>
    <w:rsid w:val="008F32DF"/>
    <w:rsid w:val="008F3CFC"/>
    <w:rsid w:val="008F4D20"/>
    <w:rsid w:val="008F60E4"/>
    <w:rsid w:val="00903F8C"/>
    <w:rsid w:val="00907A34"/>
    <w:rsid w:val="00911025"/>
    <w:rsid w:val="00916F93"/>
    <w:rsid w:val="00930493"/>
    <w:rsid w:val="00932EE9"/>
    <w:rsid w:val="00936CF9"/>
    <w:rsid w:val="009371D8"/>
    <w:rsid w:val="00940804"/>
    <w:rsid w:val="00947113"/>
    <w:rsid w:val="0094757D"/>
    <w:rsid w:val="00951615"/>
    <w:rsid w:val="00951B25"/>
    <w:rsid w:val="009678AA"/>
    <w:rsid w:val="00971C32"/>
    <w:rsid w:val="0097268A"/>
    <w:rsid w:val="009737E4"/>
    <w:rsid w:val="00973B6B"/>
    <w:rsid w:val="00983B74"/>
    <w:rsid w:val="0099004B"/>
    <w:rsid w:val="00990263"/>
    <w:rsid w:val="009A2CCC"/>
    <w:rsid w:val="009A4CCC"/>
    <w:rsid w:val="009B47A5"/>
    <w:rsid w:val="009B74CB"/>
    <w:rsid w:val="009C2069"/>
    <w:rsid w:val="009C20FD"/>
    <w:rsid w:val="009C73F5"/>
    <w:rsid w:val="009D1E80"/>
    <w:rsid w:val="009D2783"/>
    <w:rsid w:val="009D2BE8"/>
    <w:rsid w:val="009E201F"/>
    <w:rsid w:val="009E2776"/>
    <w:rsid w:val="009E47AE"/>
    <w:rsid w:val="009E4B94"/>
    <w:rsid w:val="009E6AD9"/>
    <w:rsid w:val="009F0CBF"/>
    <w:rsid w:val="009F0EA5"/>
    <w:rsid w:val="009F27D2"/>
    <w:rsid w:val="009F3CAF"/>
    <w:rsid w:val="009F5AB5"/>
    <w:rsid w:val="009F7DCC"/>
    <w:rsid w:val="00A134BA"/>
    <w:rsid w:val="00A1513F"/>
    <w:rsid w:val="00A22611"/>
    <w:rsid w:val="00A3532C"/>
    <w:rsid w:val="00A37B20"/>
    <w:rsid w:val="00A44149"/>
    <w:rsid w:val="00A46697"/>
    <w:rsid w:val="00A52503"/>
    <w:rsid w:val="00A56D03"/>
    <w:rsid w:val="00A57033"/>
    <w:rsid w:val="00A60FA6"/>
    <w:rsid w:val="00A61F52"/>
    <w:rsid w:val="00A65049"/>
    <w:rsid w:val="00A676C2"/>
    <w:rsid w:val="00A72AB4"/>
    <w:rsid w:val="00A81823"/>
    <w:rsid w:val="00A84FA7"/>
    <w:rsid w:val="00A85CC7"/>
    <w:rsid w:val="00A870E4"/>
    <w:rsid w:val="00A913F0"/>
    <w:rsid w:val="00A91AC2"/>
    <w:rsid w:val="00A91DA5"/>
    <w:rsid w:val="00A91E3F"/>
    <w:rsid w:val="00A97F6A"/>
    <w:rsid w:val="00AA00CB"/>
    <w:rsid w:val="00AA0D2C"/>
    <w:rsid w:val="00AA4E87"/>
    <w:rsid w:val="00AB4582"/>
    <w:rsid w:val="00AB4BF3"/>
    <w:rsid w:val="00AD1AD5"/>
    <w:rsid w:val="00AD2DBE"/>
    <w:rsid w:val="00AD5F89"/>
    <w:rsid w:val="00AD7665"/>
    <w:rsid w:val="00AE52B0"/>
    <w:rsid w:val="00AF1D02"/>
    <w:rsid w:val="00AF688C"/>
    <w:rsid w:val="00B00D92"/>
    <w:rsid w:val="00B00FDA"/>
    <w:rsid w:val="00B0154F"/>
    <w:rsid w:val="00B0303A"/>
    <w:rsid w:val="00B0422A"/>
    <w:rsid w:val="00B06E2B"/>
    <w:rsid w:val="00B13A10"/>
    <w:rsid w:val="00B1523A"/>
    <w:rsid w:val="00B213F5"/>
    <w:rsid w:val="00B22B1C"/>
    <w:rsid w:val="00B238A3"/>
    <w:rsid w:val="00B24E70"/>
    <w:rsid w:val="00B32744"/>
    <w:rsid w:val="00B431D4"/>
    <w:rsid w:val="00B4657F"/>
    <w:rsid w:val="00B47BD8"/>
    <w:rsid w:val="00B51163"/>
    <w:rsid w:val="00B51E7E"/>
    <w:rsid w:val="00B539F7"/>
    <w:rsid w:val="00B54B5C"/>
    <w:rsid w:val="00B575CA"/>
    <w:rsid w:val="00B65111"/>
    <w:rsid w:val="00B65FA4"/>
    <w:rsid w:val="00B722A1"/>
    <w:rsid w:val="00B739AA"/>
    <w:rsid w:val="00B83197"/>
    <w:rsid w:val="00B86374"/>
    <w:rsid w:val="00B955DB"/>
    <w:rsid w:val="00B97059"/>
    <w:rsid w:val="00BA2472"/>
    <w:rsid w:val="00BA654E"/>
    <w:rsid w:val="00BB1B90"/>
    <w:rsid w:val="00BB4255"/>
    <w:rsid w:val="00BB5D60"/>
    <w:rsid w:val="00BB67BC"/>
    <w:rsid w:val="00BC589F"/>
    <w:rsid w:val="00BC61DF"/>
    <w:rsid w:val="00BC7FA2"/>
    <w:rsid w:val="00BE2A74"/>
    <w:rsid w:val="00BE3647"/>
    <w:rsid w:val="00BF0D57"/>
    <w:rsid w:val="00BF3224"/>
    <w:rsid w:val="00BF796E"/>
    <w:rsid w:val="00C0433E"/>
    <w:rsid w:val="00C175BC"/>
    <w:rsid w:val="00C204E4"/>
    <w:rsid w:val="00C30539"/>
    <w:rsid w:val="00C30FBD"/>
    <w:rsid w:val="00C357EF"/>
    <w:rsid w:val="00C36FE1"/>
    <w:rsid w:val="00C417CC"/>
    <w:rsid w:val="00C41E04"/>
    <w:rsid w:val="00C4239D"/>
    <w:rsid w:val="00C439CB"/>
    <w:rsid w:val="00C43C5F"/>
    <w:rsid w:val="00C46F6B"/>
    <w:rsid w:val="00C5067F"/>
    <w:rsid w:val="00C50E57"/>
    <w:rsid w:val="00C51351"/>
    <w:rsid w:val="00C51A19"/>
    <w:rsid w:val="00C55D61"/>
    <w:rsid w:val="00C64739"/>
    <w:rsid w:val="00C64FD9"/>
    <w:rsid w:val="00C66BB8"/>
    <w:rsid w:val="00C815B6"/>
    <w:rsid w:val="00C95E59"/>
    <w:rsid w:val="00CA0183"/>
    <w:rsid w:val="00CA0A7D"/>
    <w:rsid w:val="00CA11A0"/>
    <w:rsid w:val="00CA4E77"/>
    <w:rsid w:val="00CB3EFE"/>
    <w:rsid w:val="00CC209F"/>
    <w:rsid w:val="00CC5D06"/>
    <w:rsid w:val="00CC617D"/>
    <w:rsid w:val="00CC6322"/>
    <w:rsid w:val="00CC7608"/>
    <w:rsid w:val="00CD122A"/>
    <w:rsid w:val="00CD652D"/>
    <w:rsid w:val="00CE376A"/>
    <w:rsid w:val="00CE4906"/>
    <w:rsid w:val="00CE5168"/>
    <w:rsid w:val="00CE538E"/>
    <w:rsid w:val="00CE57E0"/>
    <w:rsid w:val="00CE5AA8"/>
    <w:rsid w:val="00CE7037"/>
    <w:rsid w:val="00CF1470"/>
    <w:rsid w:val="00D03C52"/>
    <w:rsid w:val="00D062F8"/>
    <w:rsid w:val="00D07598"/>
    <w:rsid w:val="00D13B15"/>
    <w:rsid w:val="00D220A5"/>
    <w:rsid w:val="00D22515"/>
    <w:rsid w:val="00D23C1F"/>
    <w:rsid w:val="00D263B4"/>
    <w:rsid w:val="00D26F90"/>
    <w:rsid w:val="00D273BA"/>
    <w:rsid w:val="00D27D0E"/>
    <w:rsid w:val="00D3653A"/>
    <w:rsid w:val="00D3752F"/>
    <w:rsid w:val="00D422D0"/>
    <w:rsid w:val="00D43BC1"/>
    <w:rsid w:val="00D4539F"/>
    <w:rsid w:val="00D501C5"/>
    <w:rsid w:val="00D52F13"/>
    <w:rsid w:val="00D53670"/>
    <w:rsid w:val="00D57B6B"/>
    <w:rsid w:val="00D61318"/>
    <w:rsid w:val="00D6355C"/>
    <w:rsid w:val="00D713C2"/>
    <w:rsid w:val="00D7192F"/>
    <w:rsid w:val="00D7324B"/>
    <w:rsid w:val="00D74908"/>
    <w:rsid w:val="00D77A67"/>
    <w:rsid w:val="00D83496"/>
    <w:rsid w:val="00D83A9D"/>
    <w:rsid w:val="00D86C22"/>
    <w:rsid w:val="00D87C66"/>
    <w:rsid w:val="00D87CF4"/>
    <w:rsid w:val="00D9085A"/>
    <w:rsid w:val="00D93F5F"/>
    <w:rsid w:val="00D960B6"/>
    <w:rsid w:val="00D96141"/>
    <w:rsid w:val="00DA1FCE"/>
    <w:rsid w:val="00DB31AF"/>
    <w:rsid w:val="00DB335E"/>
    <w:rsid w:val="00DC246F"/>
    <w:rsid w:val="00DC2609"/>
    <w:rsid w:val="00DC61BD"/>
    <w:rsid w:val="00DD1936"/>
    <w:rsid w:val="00DD1FF1"/>
    <w:rsid w:val="00DE2B28"/>
    <w:rsid w:val="00DE472A"/>
    <w:rsid w:val="00DE72DC"/>
    <w:rsid w:val="00DF1260"/>
    <w:rsid w:val="00DF1EC4"/>
    <w:rsid w:val="00DF697A"/>
    <w:rsid w:val="00E02201"/>
    <w:rsid w:val="00E06935"/>
    <w:rsid w:val="00E10AC0"/>
    <w:rsid w:val="00E10F36"/>
    <w:rsid w:val="00E16427"/>
    <w:rsid w:val="00E20751"/>
    <w:rsid w:val="00E23FC7"/>
    <w:rsid w:val="00E46641"/>
    <w:rsid w:val="00E472A8"/>
    <w:rsid w:val="00E505A2"/>
    <w:rsid w:val="00E50CF4"/>
    <w:rsid w:val="00E52E7B"/>
    <w:rsid w:val="00E53EE9"/>
    <w:rsid w:val="00E661B1"/>
    <w:rsid w:val="00E6743A"/>
    <w:rsid w:val="00E67E42"/>
    <w:rsid w:val="00E81120"/>
    <w:rsid w:val="00E841B1"/>
    <w:rsid w:val="00E84E5E"/>
    <w:rsid w:val="00E86619"/>
    <w:rsid w:val="00E86805"/>
    <w:rsid w:val="00E9405E"/>
    <w:rsid w:val="00EA30AD"/>
    <w:rsid w:val="00EB7C6C"/>
    <w:rsid w:val="00EC6F1C"/>
    <w:rsid w:val="00ED1526"/>
    <w:rsid w:val="00ED1997"/>
    <w:rsid w:val="00ED470C"/>
    <w:rsid w:val="00ED6A17"/>
    <w:rsid w:val="00ED6EC5"/>
    <w:rsid w:val="00ED7270"/>
    <w:rsid w:val="00ED7B55"/>
    <w:rsid w:val="00ED7E78"/>
    <w:rsid w:val="00EE3A6A"/>
    <w:rsid w:val="00EE5757"/>
    <w:rsid w:val="00EE7533"/>
    <w:rsid w:val="00EF1E8A"/>
    <w:rsid w:val="00EF2D15"/>
    <w:rsid w:val="00EF474E"/>
    <w:rsid w:val="00F0152B"/>
    <w:rsid w:val="00F01A86"/>
    <w:rsid w:val="00F04788"/>
    <w:rsid w:val="00F06745"/>
    <w:rsid w:val="00F12E0A"/>
    <w:rsid w:val="00F14CB5"/>
    <w:rsid w:val="00F17B39"/>
    <w:rsid w:val="00F21ABF"/>
    <w:rsid w:val="00F233E7"/>
    <w:rsid w:val="00F311FC"/>
    <w:rsid w:val="00F31403"/>
    <w:rsid w:val="00F352A3"/>
    <w:rsid w:val="00F4074D"/>
    <w:rsid w:val="00F40817"/>
    <w:rsid w:val="00F40CF4"/>
    <w:rsid w:val="00F41AA3"/>
    <w:rsid w:val="00F4237E"/>
    <w:rsid w:val="00F44947"/>
    <w:rsid w:val="00F47447"/>
    <w:rsid w:val="00F4785C"/>
    <w:rsid w:val="00F479BD"/>
    <w:rsid w:val="00F502F3"/>
    <w:rsid w:val="00F523C6"/>
    <w:rsid w:val="00F710A5"/>
    <w:rsid w:val="00F7167E"/>
    <w:rsid w:val="00F73354"/>
    <w:rsid w:val="00F73796"/>
    <w:rsid w:val="00F74193"/>
    <w:rsid w:val="00F75D4D"/>
    <w:rsid w:val="00F81648"/>
    <w:rsid w:val="00F82257"/>
    <w:rsid w:val="00F83218"/>
    <w:rsid w:val="00F93EBC"/>
    <w:rsid w:val="00FA3338"/>
    <w:rsid w:val="00FA4371"/>
    <w:rsid w:val="00FA68CE"/>
    <w:rsid w:val="00FA76FD"/>
    <w:rsid w:val="00FA7F87"/>
    <w:rsid w:val="00FB6BCB"/>
    <w:rsid w:val="00FB6F2F"/>
    <w:rsid w:val="00FD2ECA"/>
    <w:rsid w:val="00FD31D1"/>
    <w:rsid w:val="00FE2C9C"/>
    <w:rsid w:val="00FE384E"/>
    <w:rsid w:val="00FE56EB"/>
    <w:rsid w:val="00FE5A08"/>
    <w:rsid w:val="00FE7193"/>
    <w:rsid w:val="00FF0506"/>
    <w:rsid w:val="00FF0B0D"/>
    <w:rsid w:val="00FF2D7E"/>
    <w:rsid w:val="00FF37B5"/>
    <w:rsid w:val="00FF3A83"/>
    <w:rsid w:val="00FF3C8D"/>
    <w:rsid w:val="00FF591E"/>
    <w:rsid w:val="00FF63BB"/>
    <w:rsid w:val="00FF7F63"/>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6C44"/>
  <w15:docId w15:val="{A991629F-5AD8-4644-B188-408A4507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991"/>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21"/>
    <w:semiHidden/>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semiHidden/>
    <w:rsid w:val="00CC209F"/>
    <w:pPr>
      <w:ind w:right="567"/>
    </w:pPr>
    <w:rPr>
      <w:b/>
    </w:rPr>
  </w:style>
  <w:style w:type="paragraph" w:styleId="Indholdsfortegnelse2">
    <w:name w:val="toc 2"/>
    <w:basedOn w:val="Normal"/>
    <w:next w:val="Normal"/>
    <w:uiPriority w:val="39"/>
    <w:semiHidden/>
    <w:rsid w:val="00CC209F"/>
    <w:pPr>
      <w:ind w:right="567"/>
    </w:pPr>
  </w:style>
  <w:style w:type="paragraph" w:styleId="Indholdsfortegnelse3">
    <w:name w:val="toc 3"/>
    <w:basedOn w:val="Normal"/>
    <w:next w:val="Normal"/>
    <w:uiPriority w:val="39"/>
    <w:semiHidden/>
    <w:rsid w:val="00CC209F"/>
    <w:pPr>
      <w:ind w:right="567"/>
    </w:pPr>
  </w:style>
  <w:style w:type="paragraph" w:styleId="Indholdsfortegnelse4">
    <w:name w:val="toc 4"/>
    <w:basedOn w:val="Normal"/>
    <w:next w:val="Normal"/>
    <w:uiPriority w:val="39"/>
    <w:semiHidden/>
    <w:rsid w:val="00CC209F"/>
    <w:pPr>
      <w:ind w:right="567"/>
    </w:pPr>
  </w:style>
  <w:style w:type="paragraph" w:styleId="Indholdsfortegnelse5">
    <w:name w:val="toc 5"/>
    <w:basedOn w:val="Normal"/>
    <w:next w:val="Normal"/>
    <w:uiPriority w:val="39"/>
    <w:semiHidden/>
    <w:rsid w:val="00CC209F"/>
    <w:pPr>
      <w:ind w:right="567"/>
    </w:pPr>
  </w:style>
  <w:style w:type="paragraph" w:styleId="Indholdsfortegnelse6">
    <w:name w:val="toc 6"/>
    <w:basedOn w:val="Normal"/>
    <w:next w:val="Normal"/>
    <w:uiPriority w:val="39"/>
    <w:semiHidden/>
    <w:rsid w:val="00CC209F"/>
    <w:pPr>
      <w:ind w:right="567"/>
    </w:pPr>
  </w:style>
  <w:style w:type="paragraph" w:styleId="Indholdsfortegnelse7">
    <w:name w:val="toc 7"/>
    <w:basedOn w:val="Normal"/>
    <w:next w:val="Normal"/>
    <w:uiPriority w:val="39"/>
    <w:semiHidden/>
    <w:rsid w:val="00CC209F"/>
    <w:pPr>
      <w:ind w:right="567"/>
    </w:pPr>
  </w:style>
  <w:style w:type="paragraph" w:styleId="Indholdsfortegnelse8">
    <w:name w:val="toc 8"/>
    <w:basedOn w:val="Normal"/>
    <w:next w:val="Normal"/>
    <w:uiPriority w:val="39"/>
    <w:semiHidden/>
    <w:rsid w:val="00CC209F"/>
    <w:pPr>
      <w:ind w:right="567"/>
    </w:pPr>
  </w:style>
  <w:style w:type="paragraph" w:styleId="Indholdsfortegnelse9">
    <w:name w:val="toc 9"/>
    <w:basedOn w:val="Normal"/>
    <w:next w:val="Normal"/>
    <w:uiPriority w:val="39"/>
    <w:semiHidden/>
    <w:rsid w:val="00CC209F"/>
    <w:pPr>
      <w:ind w:right="567"/>
    </w:pPr>
  </w:style>
  <w:style w:type="paragraph" w:styleId="Overskrift">
    <w:name w:val="TOC Heading"/>
    <w:basedOn w:val="Normal"/>
    <w:next w:val="Normal"/>
    <w:uiPriority w:val="39"/>
    <w:semiHidden/>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21"/>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 w:type="paragraph" w:styleId="Listeafsnit">
    <w:name w:val="List Paragraph"/>
    <w:basedOn w:val="Normal"/>
    <w:uiPriority w:val="99"/>
    <w:rsid w:val="00BC61DF"/>
    <w:pPr>
      <w:ind w:left="720"/>
      <w:contextualSpacing/>
    </w:pPr>
  </w:style>
  <w:style w:type="character" w:styleId="Fodnotehenvisning">
    <w:name w:val="footnote reference"/>
    <w:basedOn w:val="Standardskrifttypeiafsnit"/>
    <w:uiPriority w:val="21"/>
    <w:semiHidden/>
    <w:unhideWhenUsed/>
    <w:rsid w:val="003064E4"/>
    <w:rPr>
      <w:vertAlign w:val="superscript"/>
    </w:rPr>
  </w:style>
  <w:style w:type="character" w:styleId="Hyperlink">
    <w:name w:val="Hyperlink"/>
    <w:basedOn w:val="Standardskrifttypeiafsnit"/>
    <w:uiPriority w:val="21"/>
    <w:unhideWhenUsed/>
    <w:rsid w:val="003064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tinget.dk/social/artikel/handicaporganisationernes-bpa-netvaerk-saadan-loeser-vi-bpa-ordningens-tre-store-probleme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2" Type="http://schemas.openxmlformats.org/officeDocument/2006/relationships/hyperlink" Target="https://www.altinget.dk/aeldre/artikel/77-organisationer-i-historisk-opraab-giv-danmark-en-national-strategi-mod-ensomhed" TargetMode="External"/><Relationship Id="rId1" Type="http://schemas.openxmlformats.org/officeDocument/2006/relationships/hyperlink" Target="https://www.handicap.dk/nyheder/mennesker-med-handicap-koeber-selv-hjaelp-fordi-kommunernes-egne-tilbud-er-utilstraekkelig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_hhdrift.dk\Desktop\DH%20Skabeloner\Notat%20med%20logo%20ny.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FE8BC2AC445241BBBB12331966EE09" ma:contentTypeVersion="0" ma:contentTypeDescription="Create a new document." ma:contentTypeScope="" ma:versionID="a12a25facb1ac190ab292c8e765f30c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EE7D2-E218-4FFE-B168-49DD59D2A26B}">
  <ds:schemaRefs>
    <ds:schemaRef ds:uri="http://schemas.microsoft.com/sharepoint/v3/contenttype/forms"/>
  </ds:schemaRefs>
</ds:datastoreItem>
</file>

<file path=customXml/itemProps2.xml><?xml version="1.0" encoding="utf-8"?>
<ds:datastoreItem xmlns:ds="http://schemas.openxmlformats.org/officeDocument/2006/customXml" ds:itemID="{58C2B5B1-4772-4297-925D-43CBBC3FC7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C55DED-AD85-4458-A7F2-344DABC7E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C52367-AF70-46CE-818E-78A1D47F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 med logo ny</Template>
  <TotalTime>0</TotalTime>
  <Pages>5</Pages>
  <Words>1556</Words>
  <Characters>9495</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Brev</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Mikkel Wied</dc:creator>
  <cp:lastModifiedBy>Sigurd Jørgensen</cp:lastModifiedBy>
  <cp:revision>2</cp:revision>
  <dcterms:created xsi:type="dcterms:W3CDTF">2021-08-26T11:42:00Z</dcterms:created>
  <dcterms:modified xsi:type="dcterms:W3CDTF">2021-08-26T11:42:00Z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0x010100F2FE8BC2AC445241BBBB12331966EE09</vt:lpwstr>
  </property>
  <property fmtid="{D5CDD505-2E9C-101B-9397-08002B2CF9AE}" pid="3" name="TeamShareLastOpen">
    <vt:lpwstr>26-08-2021 08:48:32</vt:lpwstr>
  </property>
</Properties>
</file>