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3615F5" w14:paraId="4A24440A" w14:textId="77777777" w:rsidTr="00260FC0">
        <w:trPr>
          <w:trHeight w:hRule="exact" w:val="3062"/>
        </w:trPr>
        <w:tc>
          <w:tcPr>
            <w:tcW w:w="7371" w:type="dxa"/>
          </w:tcPr>
          <w:p w14:paraId="4A244407" w14:textId="31873380" w:rsidR="00655B49" w:rsidRDefault="00920455" w:rsidP="00C75409">
            <w:pPr>
              <w:pStyle w:val="ModtagerAdresse"/>
            </w:pPr>
            <w:bookmarkStart w:id="0" w:name="Navn"/>
            <w:bookmarkEnd w:id="0"/>
            <w:r>
              <w:t>Til Bolig- og Planstyrelsen</w:t>
            </w:r>
          </w:p>
          <w:p w14:paraId="20EB34C6" w14:textId="7A19567B" w:rsidR="00920455" w:rsidRDefault="00920455" w:rsidP="00C75409">
            <w:pPr>
              <w:pStyle w:val="ModtagerAdresse"/>
            </w:pPr>
            <w:r>
              <w:t xml:space="preserve">E-mail: </w:t>
            </w:r>
            <w:hyperlink r:id="rId11" w:history="1">
              <w:r w:rsidRPr="00AF06EA">
                <w:rPr>
                  <w:rStyle w:val="Hyperlink"/>
                </w:rPr>
                <w:t>bolig@bpst.dk</w:t>
              </w:r>
            </w:hyperlink>
            <w:r>
              <w:t xml:space="preserve"> </w:t>
            </w:r>
          </w:p>
          <w:p w14:paraId="4A244408" w14:textId="77777777" w:rsidR="008D4691" w:rsidRDefault="008D4691" w:rsidP="00C75409">
            <w:pPr>
              <w:pStyle w:val="ModtagerAdresse"/>
            </w:pPr>
            <w:bookmarkStart w:id="1" w:name="Adresse"/>
            <w:bookmarkEnd w:id="1"/>
          </w:p>
          <w:p w14:paraId="4A244409" w14:textId="77777777" w:rsidR="008D4691" w:rsidRPr="00C75409" w:rsidRDefault="0020525D" w:rsidP="00C75409">
            <w:pPr>
              <w:pStyle w:val="ModtagerAdresse"/>
            </w:pPr>
            <w:bookmarkStart w:id="2" w:name="PostNr"/>
            <w:bookmarkEnd w:id="2"/>
            <w:r>
              <w:t xml:space="preserve"> </w:t>
            </w:r>
            <w:bookmarkStart w:id="3" w:name="By"/>
            <w:bookmarkEnd w:id="3"/>
          </w:p>
        </w:tc>
      </w:tr>
    </w:tbl>
    <w:p w14:paraId="4A24440C" w14:textId="6E55B079" w:rsidR="002758E0" w:rsidRPr="000C4551" w:rsidRDefault="0020525D" w:rsidP="00920455">
      <w:pPr>
        <w:pStyle w:val="Overskrift1"/>
        <w:pBdr>
          <w:bottom w:val="single" w:sz="4" w:space="1" w:color="auto"/>
        </w:pBdr>
        <w:rPr>
          <w:rStyle w:val="Underoverskrift"/>
          <w:b/>
          <w:sz w:val="28"/>
        </w:rPr>
      </w:pPr>
      <w:bookmarkStart w:id="4" w:name="Overskrift"/>
      <w:r>
        <w:t xml:space="preserve">Danske Handicaporganisationers høringssvar til </w:t>
      </w:r>
      <w:bookmarkEnd w:id="4"/>
      <w:r w:rsidR="00920455">
        <w:t>forslag til lov om ændring af lov om almene boliger m.v. og lov om leje af almene boliger (Fonden for blandede byer og driftsstøtte)</w:t>
      </w:r>
    </w:p>
    <w:p w14:paraId="5BC9CD57" w14:textId="77777777" w:rsidR="000444AB" w:rsidRDefault="000444AB" w:rsidP="000444AB">
      <w:r>
        <w:t>Danske Handicaporganisationer (DH) takker for muligheden for at komme med bemærkninger til lovforslag om Fonden for blandede byer og driftsstøtte.</w:t>
      </w:r>
    </w:p>
    <w:p w14:paraId="67D775FE" w14:textId="77777777" w:rsidR="000444AB" w:rsidRDefault="000444AB" w:rsidP="000444AB"/>
    <w:p w14:paraId="4FD686FC" w14:textId="77777777" w:rsidR="000444AB" w:rsidRDefault="000444AB" w:rsidP="000444AB">
      <w:r w:rsidRPr="00545090">
        <w:t>DH er positive over for fondens oprettelse og mener at flere af lovforslagets tiltag</w:t>
      </w:r>
      <w:r>
        <w:t>,</w:t>
      </w:r>
      <w:r w:rsidRPr="00545090">
        <w:t xml:space="preserve"> vil få stor betydning for mennesker med handicap og deres muligheder for at bo i almene boliger.  </w:t>
      </w:r>
    </w:p>
    <w:p w14:paraId="74055918" w14:textId="77777777" w:rsidR="000444AB" w:rsidRDefault="000444AB" w:rsidP="000444AB"/>
    <w:p w14:paraId="0C37EEF9" w14:textId="691F58BE" w:rsidR="000444AB" w:rsidRDefault="000444AB" w:rsidP="000444AB">
      <w:r>
        <w:t>DH har følgende specifikke bemærkninger til lovforslaget.</w:t>
      </w:r>
    </w:p>
    <w:p w14:paraId="729C677B" w14:textId="77777777" w:rsidR="000444AB" w:rsidRDefault="000444AB" w:rsidP="000444AB">
      <w:bookmarkStart w:id="5" w:name="_GoBack"/>
      <w:bookmarkEnd w:id="5"/>
    </w:p>
    <w:p w14:paraId="58D786AB" w14:textId="77777777" w:rsidR="000444AB" w:rsidRDefault="000444AB" w:rsidP="000444AB"/>
    <w:p w14:paraId="5F564182" w14:textId="77777777" w:rsidR="000444AB" w:rsidRPr="00FD3EC3" w:rsidRDefault="000444AB" w:rsidP="000444AB">
      <w:pPr>
        <w:rPr>
          <w:rStyle w:val="Underoverskrift"/>
        </w:rPr>
      </w:pPr>
      <w:r w:rsidRPr="00FD3EC3">
        <w:rPr>
          <w:rStyle w:val="Underoverskrift"/>
        </w:rPr>
        <w:t>Oprettelse af Fonden for blandede byer</w:t>
      </w:r>
    </w:p>
    <w:p w14:paraId="0B1C0DF1" w14:textId="77777777" w:rsidR="000444AB" w:rsidRDefault="000444AB" w:rsidP="000444AB">
      <w:r>
        <w:t>Lovforslaget udmønter nogle af de boliginitiativer, der fremgår af ”Aftale om etablering af fonden for blandede byer – flere billige boliger og en vej ud af hjemløshed”. Af lovforslaget fremgår det at ”</w:t>
      </w:r>
      <w:r w:rsidRPr="00392F7B">
        <w:rPr>
          <w:i/>
        </w:rPr>
        <w:t>Fonden for blandede byer har til formål at bidrage til skabelsen af blandede byer gennem fremme af billige almene boliger ved finansiering af en række nye initiativer på boligområdet</w:t>
      </w:r>
      <w:r>
        <w:t>.”</w:t>
      </w:r>
    </w:p>
    <w:p w14:paraId="4E4F97BD" w14:textId="77777777" w:rsidR="000444AB" w:rsidRDefault="000444AB" w:rsidP="000444AB"/>
    <w:p w14:paraId="5E7D088C" w14:textId="77777777" w:rsidR="000444AB" w:rsidRDefault="000444AB" w:rsidP="000444AB">
      <w:r>
        <w:t>DH støtter op om at der bygges flere almene og billige boliger. Det fremgår af VIVE’s undersøgelse ’</w:t>
      </w:r>
      <w:r w:rsidRPr="00F43F74">
        <w:rPr>
          <w:i/>
        </w:rPr>
        <w:t>Personer med handicap Hverdagsliv og levevilkår 2016</w:t>
      </w:r>
      <w:r>
        <w:t>’ (2017), at 34,2 % af respondenterne med større psykisk handicap bor i almen lejebolig, 27,6 % af respondenterne med mindre psykisk handicap bor i almen lejebolig og 26 % af respondenterne med større fysisk handicap bor i almen lejebolig. Der ses en tendens til, at der er sket en stigning i antallet af mennesker med handicap, der bor i almen lejebolig fra 2012-2016 (VIVE, 2017:29). Almene boliger er derfor en vigtig boligform for mennesker med handicap.</w:t>
      </w:r>
    </w:p>
    <w:p w14:paraId="7DBDC95C" w14:textId="77777777" w:rsidR="000444AB" w:rsidRDefault="000444AB" w:rsidP="000444AB"/>
    <w:p w14:paraId="74E2BAD7" w14:textId="77777777" w:rsidR="000444AB" w:rsidRDefault="000444AB" w:rsidP="000444AB">
      <w:r>
        <w:t xml:space="preserve">VIVE’s undersøgelse </w:t>
      </w:r>
      <w:r w:rsidRPr="00CC30E8">
        <w:rPr>
          <w:i/>
        </w:rPr>
        <w:t>’Mennesker med handicap – Hverdagsliv og levevilkår 2020</w:t>
      </w:r>
      <w:r>
        <w:rPr>
          <w:i/>
        </w:rPr>
        <w:t>’</w:t>
      </w:r>
      <w:r>
        <w:t>’ (2021), viser at manglen på handicapegnede boliger er den næststørste barriere for at finde en bolig for mennesker med handicap. For mennesker med større fysisk handicap gælder det, at 22 % har svært ved at finde en egnet bolig eller kun kan flytte hvis de visiteres. For mennesker med større psykisk handicap er det 11 % der angiver mangel på handicapegnede boliger eller som kun kan flytte hvis de visiteres. ”</w:t>
      </w:r>
      <w:r w:rsidRPr="00D13779">
        <w:rPr>
          <w:i/>
        </w:rPr>
        <w:t>Andelen, der angiver, at den største vanskelighed er mangel på handicapegnede boliger, eller at de kun kan flytte, hvis de bliver visiteret til en anden bolig, er steget i de to handicapgrupper siden 2016</w:t>
      </w:r>
      <w:r>
        <w:t>.” (VIVE, 2021:93)</w:t>
      </w:r>
    </w:p>
    <w:p w14:paraId="167F9519" w14:textId="650F708F" w:rsidR="00392F7B" w:rsidRDefault="00392F7B" w:rsidP="00392F7B"/>
    <w:p w14:paraId="3787A7A4" w14:textId="71ADC63E" w:rsidR="00392F7B" w:rsidRDefault="00392F7B" w:rsidP="00392F7B">
      <w:r w:rsidRPr="00F43F74">
        <w:rPr>
          <w:b/>
        </w:rPr>
        <w:t>DH mener</w:t>
      </w:r>
      <w:r w:rsidRPr="007625E4">
        <w:t xml:space="preserve">, at </w:t>
      </w:r>
      <w:r>
        <w:t xml:space="preserve">når der </w:t>
      </w:r>
      <w:r w:rsidRPr="007625E4">
        <w:t xml:space="preserve">opføres </w:t>
      </w:r>
      <w:r>
        <w:t xml:space="preserve">nye </w:t>
      </w:r>
      <w:r w:rsidRPr="007625E4">
        <w:t>boligbyggerier, skal personer med handicap også kunne bo</w:t>
      </w:r>
      <w:r w:rsidR="000444AB">
        <w:t xml:space="preserve"> der</w:t>
      </w:r>
      <w:r w:rsidRPr="007625E4">
        <w:t xml:space="preserve">. </w:t>
      </w:r>
      <w:r>
        <w:t xml:space="preserve">Almene boliger </w:t>
      </w:r>
      <w:r w:rsidRPr="007625E4">
        <w:t xml:space="preserve">skal </w:t>
      </w:r>
      <w:r>
        <w:t>kunne benyttes af alle borgere. Personer med handicap skal</w:t>
      </w:r>
      <w:r w:rsidRPr="007625E4">
        <w:t xml:space="preserve"> have valgmuligheder på lige fod </w:t>
      </w:r>
      <w:r w:rsidRPr="007625E4">
        <w:lastRenderedPageBreak/>
        <w:t>med andre</w:t>
      </w:r>
      <w:r>
        <w:t xml:space="preserve"> til at kunne bo i en almen bolig</w:t>
      </w:r>
      <w:r w:rsidRPr="007625E4">
        <w:t>. En alsidig boligmasse skaber de bedste rammer for inklusion og respekt for befolkningens mangfoldighed.</w:t>
      </w:r>
      <w:r>
        <w:t xml:space="preserve"> Det b</w:t>
      </w:r>
      <w:r w:rsidR="00C1463F">
        <w:t xml:space="preserve">edste udgangspunkt for at sikre nye boliger der kan bruges af alle, er at </w:t>
      </w:r>
      <w:r w:rsidR="00C1463F" w:rsidRPr="00C1463F">
        <w:t>ved at tage udgangspunkt i universelt design. Universelt design betyder netop, at der designes for alle.</w:t>
      </w:r>
      <w:r w:rsidR="00C1463F">
        <w:t xml:space="preserve"> Det betyder ikke at alle boliger nødvendigvis skal være ens, men at der er boliger der imødekommer forskellige behov. </w:t>
      </w:r>
      <w:r w:rsidR="00C1463F" w:rsidRPr="00C1463F">
        <w:t>Universelt design kan være med til at sikre inkluderende løsninger, der favner en bred målgruppe heriblandt mennesker med handicap.</w:t>
      </w:r>
    </w:p>
    <w:p w14:paraId="6051698B" w14:textId="592FB4DF" w:rsidR="00FD3EC3" w:rsidRDefault="00FD3EC3" w:rsidP="00FD3EC3"/>
    <w:p w14:paraId="163AA435" w14:textId="77777777" w:rsidR="00545090" w:rsidRDefault="00545090" w:rsidP="00FD3EC3"/>
    <w:p w14:paraId="559C1734" w14:textId="77777777" w:rsidR="000444AB" w:rsidRPr="00737C22" w:rsidRDefault="000444AB" w:rsidP="000444AB">
      <w:pPr>
        <w:rPr>
          <w:rStyle w:val="Underoverskrift"/>
        </w:rPr>
      </w:pPr>
      <w:r w:rsidRPr="00737C22">
        <w:rPr>
          <w:rStyle w:val="Underoverskrift"/>
        </w:rPr>
        <w:t>Ældrevenlige almene boliger skal også være for mennesker med handicap</w:t>
      </w:r>
    </w:p>
    <w:p w14:paraId="6032F76A" w14:textId="77777777" w:rsidR="000444AB" w:rsidRDefault="000444AB" w:rsidP="000444AB">
      <w:r>
        <w:t>I lovforslaget indgår der overvejelser om, hvordan man kan imødekomme et voksende behov for ældrevenlige forhold, i takt med at befolkningens levetid generelt forlænges, og at der bliver flere ældre med forskellige behov. Det foreslås, at der bliver afsat en pulje på 50 mio. kr. til projekter i 2022-2026, til at tilpasse eksisterende almene boliger og almene boligområder til ældres behov.</w:t>
      </w:r>
    </w:p>
    <w:p w14:paraId="1E4A7FF7" w14:textId="77777777" w:rsidR="000444AB" w:rsidRDefault="000444AB" w:rsidP="000444AB"/>
    <w:p w14:paraId="2B1BF422" w14:textId="77777777" w:rsidR="000444AB" w:rsidRDefault="000444AB" w:rsidP="000444AB">
      <w:r>
        <w:t xml:space="preserve">DH ser det som et godt skridt på vejen at indrette ældreboliger ud fra forskellige behov og at tænke i forskelligartede løsninger. Det vil være til gavn for både ældre og mennesker med handicap som benytter sig af ældreboliger. </w:t>
      </w:r>
    </w:p>
    <w:p w14:paraId="6A71882D" w14:textId="77777777" w:rsidR="000444AB" w:rsidRDefault="000444AB" w:rsidP="000444AB"/>
    <w:p w14:paraId="20821FA9" w14:textId="77777777" w:rsidR="000444AB" w:rsidRDefault="000444AB" w:rsidP="000444AB">
      <w:r w:rsidRPr="007B741E">
        <w:rPr>
          <w:b/>
        </w:rPr>
        <w:t>DH vil gøre opmærksom på</w:t>
      </w:r>
      <w:r>
        <w:t xml:space="preserve">, at almene ældreboliger anvises til både ældre og personer med handicap. I lovforslaget ligges der vægt på de ”ældre” som brugergruppe, og ikke som sådan på tilgængelighed for personer med handicap, som også benytter ældreboliger – selvom disse grupper selvfølgelig overlapper og har en række af de samme behov. </w:t>
      </w:r>
    </w:p>
    <w:p w14:paraId="3B054CCB" w14:textId="77777777" w:rsidR="000444AB" w:rsidRDefault="000444AB" w:rsidP="000444AB"/>
    <w:p w14:paraId="555FDCA4" w14:textId="77777777" w:rsidR="000444AB" w:rsidRDefault="000444AB" w:rsidP="000444AB">
      <w:r w:rsidRPr="007B741E">
        <w:rPr>
          <w:b/>
        </w:rPr>
        <w:t>DH anbefaler</w:t>
      </w:r>
      <w:r>
        <w:t xml:space="preserve">, at der i de forskellige udviklingsprojekter tages højde for, at også mennesker med handicap bor i ældreboliger og der bør tages højde for dette i projekterne. </w:t>
      </w:r>
    </w:p>
    <w:p w14:paraId="59A051B3" w14:textId="77777777" w:rsidR="000444AB" w:rsidRDefault="000444AB" w:rsidP="000444AB"/>
    <w:p w14:paraId="766B1CDC" w14:textId="77777777" w:rsidR="000444AB" w:rsidRDefault="000444AB" w:rsidP="000444AB">
      <w:r w:rsidRPr="00D04147">
        <w:rPr>
          <w:b/>
        </w:rPr>
        <w:t>DH mener</w:t>
      </w:r>
      <w:r>
        <w:t xml:space="preserve">, at beskrivelsen af brugergruppen bør udvides i §92 d. til </w:t>
      </w:r>
      <w:r w:rsidRPr="00D04147">
        <w:rPr>
          <w:i/>
        </w:rPr>
        <w:t xml:space="preserve">’ældre og mennesker med </w:t>
      </w:r>
      <w:r w:rsidRPr="00CE5791">
        <w:rPr>
          <w:i/>
        </w:rPr>
        <w:t>handicaps behov</w:t>
      </w:r>
      <w:r>
        <w:t>’. I og med mennesker med handicap også bliver ældre og ældre, vil det være at fremtidssikre ældreboligområdet bedst muligt.</w:t>
      </w:r>
    </w:p>
    <w:p w14:paraId="063F2627" w14:textId="77777777" w:rsidR="000444AB" w:rsidRDefault="000444AB" w:rsidP="000444AB"/>
    <w:p w14:paraId="3FA74DF5" w14:textId="77777777" w:rsidR="000444AB" w:rsidRDefault="000444AB" w:rsidP="000444AB">
      <w:r w:rsidRPr="007B741E">
        <w:rPr>
          <w:b/>
        </w:rPr>
        <w:t>DH bemærker</w:t>
      </w:r>
      <w:r>
        <w:t>, at der i lovforslaget ikke uddybes, hvad de forskellige behov der ønskes at tage hensyn til kan være og hvordan der ønskes at bygge ud fra forskellige behov. Det beskrives ikke nærmere, hvad de projekter man ønsker at igangsætte indebærer, hvordan der vil blive indsamlet viden, eller hvordan projekterne skal implementeres.</w:t>
      </w:r>
    </w:p>
    <w:p w14:paraId="106674CB" w14:textId="77777777" w:rsidR="000444AB" w:rsidRDefault="000444AB" w:rsidP="000444AB"/>
    <w:p w14:paraId="459B397B" w14:textId="77777777" w:rsidR="000444AB" w:rsidRDefault="000444AB" w:rsidP="000444AB">
      <w:r w:rsidRPr="007B741E">
        <w:rPr>
          <w:b/>
        </w:rPr>
        <w:t>DH anbefaler</w:t>
      </w:r>
      <w:r>
        <w:t>, at relevante parter som Ældresagen og Handicaporganisationerne inddrages i udviklingsarbejdet.</w:t>
      </w:r>
    </w:p>
    <w:p w14:paraId="6EF90430" w14:textId="77777777" w:rsidR="000444AB" w:rsidRDefault="000444AB" w:rsidP="000444AB"/>
    <w:p w14:paraId="6222A3D7" w14:textId="77777777" w:rsidR="000444AB" w:rsidRDefault="000444AB" w:rsidP="000444AB">
      <w:r w:rsidRPr="007B741E">
        <w:rPr>
          <w:b/>
        </w:rPr>
        <w:t>DH vil derudover foreslå</w:t>
      </w:r>
      <w:r>
        <w:rPr>
          <w:b/>
        </w:rPr>
        <w:t>,</w:t>
      </w:r>
      <w:r>
        <w:t xml:space="preserve"> at der sker en koordinering mellem projekterne om tilpasning af eksisterende almene boliger og udvikling af en kategorisering af almene boliger for personer med handicap jf. nedenstående bemærkninger.</w:t>
      </w:r>
    </w:p>
    <w:p w14:paraId="65F4596D" w14:textId="77777777" w:rsidR="000444AB" w:rsidRDefault="000444AB" w:rsidP="000444AB"/>
    <w:p w14:paraId="6A17A122" w14:textId="77777777" w:rsidR="000444AB" w:rsidRDefault="000444AB" w:rsidP="000444AB"/>
    <w:p w14:paraId="278D7CD4" w14:textId="77777777" w:rsidR="000444AB" w:rsidRPr="00A3308B" w:rsidRDefault="000444AB" w:rsidP="000444AB">
      <w:pPr>
        <w:rPr>
          <w:rStyle w:val="Underoverskrift"/>
        </w:rPr>
      </w:pPr>
      <w:r w:rsidRPr="00A3308B">
        <w:rPr>
          <w:rStyle w:val="Underoverskrift"/>
        </w:rPr>
        <w:t>Vigtigt skridt at der laves en kategorisering af almene boliger for personer med handicap – Handicaporganisationerne bør inddrages</w:t>
      </w:r>
    </w:p>
    <w:p w14:paraId="79FAA4EF" w14:textId="77777777" w:rsidR="000444AB" w:rsidRDefault="000444AB" w:rsidP="000444AB">
      <w:r>
        <w:t xml:space="preserve">Det foreslås med lovforslaget, at tilgængelige boliger bør tænkes bredere og mere behovsafstemt. Dette ønskes sikret med forskellige løsninger, der imødekommer forskellige typer af handicap. For at kunne skabe </w:t>
      </w:r>
      <w:r>
        <w:lastRenderedPageBreak/>
        <w:t xml:space="preserve">forskellige løsninger foreslås det, at der laves nye kategorier for tilgængelige boliger. I lovforslaget nævnes handicap såsom bevægelseshandicap, syns- og hørehandicap, psykisk handicap m.v. </w:t>
      </w:r>
    </w:p>
    <w:p w14:paraId="1F964F73" w14:textId="77777777" w:rsidR="000444AB" w:rsidRDefault="000444AB" w:rsidP="000444AB"/>
    <w:p w14:paraId="6472B489" w14:textId="77777777" w:rsidR="000444AB" w:rsidRDefault="000444AB" w:rsidP="000444AB">
      <w:r>
        <w:t xml:space="preserve">Kategorisering blev </w:t>
      </w:r>
      <w:r w:rsidRPr="000649D4">
        <w:t xml:space="preserve">anbefalet af arbejdsgruppen for flere tilgængelige boliger, hvor </w:t>
      </w:r>
      <w:r>
        <w:t>DH har været repræsenteret.</w:t>
      </w:r>
      <w:r w:rsidRPr="000649D4">
        <w:t xml:space="preserve"> D</w:t>
      </w:r>
      <w:r>
        <w:t xml:space="preserve">H </w:t>
      </w:r>
      <w:r w:rsidRPr="000649D4">
        <w:t xml:space="preserve">er </w:t>
      </w:r>
      <w:r>
        <w:t xml:space="preserve">derfor meget </w:t>
      </w:r>
      <w:r w:rsidRPr="000649D4">
        <w:t>tilfredse med, at denne anbefaling følges med indeværende lovforslag.</w:t>
      </w:r>
    </w:p>
    <w:p w14:paraId="1F84C9BB" w14:textId="77777777" w:rsidR="000444AB" w:rsidRDefault="000444AB" w:rsidP="000444AB"/>
    <w:p w14:paraId="443BDC3B" w14:textId="77777777" w:rsidR="000444AB" w:rsidRDefault="000444AB" w:rsidP="000444AB">
      <w:r w:rsidRPr="008F5FA7">
        <w:rPr>
          <w:b/>
        </w:rPr>
        <w:t>DH er meget positive</w:t>
      </w:r>
      <w:r>
        <w:t xml:space="preserve"> over for, at der afsættes midler til at Landsbyggefonden kan udarbejde nye kategorier for tilgængelige boliger. Det er et vigtigt skridt i forhold til at skabe en differentieret boligmasse som imødekommer behov for mennesker med forskellige typer af handicap. Fx har en voksen med autisme stort behov for at der tages højde for sensoriske forhold, en voksen med allergi har brug for at maling og øvrige materialer er allergivenlige, en voksen kørestolsbruger har behov for niveufri adgang og god vendeplads og for en voksen med synsnedsættelse er lysforhold vigtige. En kategorisering kan gøre det nemmere for personer med handicap at finde boliger indrettet efter deres behov.</w:t>
      </w:r>
    </w:p>
    <w:p w14:paraId="477CA058" w14:textId="77777777" w:rsidR="000444AB" w:rsidRDefault="000444AB" w:rsidP="000444AB"/>
    <w:p w14:paraId="132032CD" w14:textId="77777777" w:rsidR="000444AB" w:rsidRDefault="000444AB" w:rsidP="000444AB">
      <w:r>
        <w:t xml:space="preserve">Det fremgår af den foreslåede § 89 c, stk. 2, nr. 1-3, at fonden for blandede byer </w:t>
      </w:r>
      <w:r w:rsidRPr="00FD052E">
        <w:rPr>
          <w:i/>
          <w:u w:val="single"/>
        </w:rPr>
        <w:t>kan</w:t>
      </w:r>
      <w:r>
        <w:t xml:space="preserve"> finansiere projekter vedrørende bæredygtige almene boliger, udvikling af ældrevenlige almene boliger og byrum, og en mere differentieret kategorisering af tilgængelige almene boliger for personer med handicap</w:t>
      </w:r>
    </w:p>
    <w:p w14:paraId="5549AC5A" w14:textId="77777777" w:rsidR="000444AB" w:rsidRDefault="000444AB" w:rsidP="000444AB"/>
    <w:p w14:paraId="0665D649" w14:textId="77777777" w:rsidR="000444AB" w:rsidRPr="007B1FFF" w:rsidRDefault="000444AB" w:rsidP="000444AB">
      <w:r w:rsidRPr="00FD052E">
        <w:rPr>
          <w:b/>
        </w:rPr>
        <w:t>DH mener</w:t>
      </w:r>
      <w:r>
        <w:t>, at det er afgørende at det bliver en forpligtelse for fonden at udarbejde en mere differentieret kategorisering for tilgængelige boliger.</w:t>
      </w:r>
    </w:p>
    <w:p w14:paraId="0BDA5CFB" w14:textId="77777777" w:rsidR="000444AB" w:rsidRDefault="000444AB" w:rsidP="000444AB"/>
    <w:p w14:paraId="532DADF9" w14:textId="77777777" w:rsidR="000444AB" w:rsidRDefault="000444AB" w:rsidP="000444AB">
      <w:r w:rsidRPr="00555310">
        <w:rPr>
          <w:b/>
        </w:rPr>
        <w:t xml:space="preserve">DH </w:t>
      </w:r>
      <w:r>
        <w:rPr>
          <w:b/>
        </w:rPr>
        <w:t>foreslår</w:t>
      </w:r>
      <w:r>
        <w:t>, at den foreslåede § 89 c, stk. 2, nr. 1-3 bliver en skal-bestemmelse, så det sikres at der udvikles en ny kategorisering.</w:t>
      </w:r>
    </w:p>
    <w:p w14:paraId="1A780A6B" w14:textId="77777777" w:rsidR="000444AB" w:rsidRDefault="000444AB" w:rsidP="000444AB"/>
    <w:p w14:paraId="0A346000" w14:textId="77777777" w:rsidR="000444AB" w:rsidRDefault="000444AB" w:rsidP="000444AB">
      <w:r w:rsidRPr="009D37BD">
        <w:rPr>
          <w:b/>
        </w:rPr>
        <w:t>DH mener</w:t>
      </w:r>
      <w:r>
        <w:t>, at det er afgørende at kategorierne bliver udarbejdet med inddragelse af handicaporganisationerne, der har viden om bredden i behovene for mennesker med handicap. Fx viden om hvad der skal til, hvis der er tale om en person med mere end ét handicap, som har brug for forskellige typer af tilgængelighed.</w:t>
      </w:r>
    </w:p>
    <w:p w14:paraId="16538B29" w14:textId="77777777" w:rsidR="000444AB" w:rsidRDefault="000444AB" w:rsidP="000444AB"/>
    <w:p w14:paraId="1E0E6F5A" w14:textId="77777777" w:rsidR="000444AB" w:rsidRDefault="000444AB" w:rsidP="000444AB">
      <w:r w:rsidRPr="009D37BD">
        <w:rPr>
          <w:b/>
        </w:rPr>
        <w:t>DH foreslår</w:t>
      </w:r>
      <w:r>
        <w:t xml:space="preserve">, at det kommer til at fremgå af lovens bemærkninger/lovteksten, at den nye kategorisering for tilgængelige boliger skal udarbejdes med inddragelse af Handicaporganisationerne og øvrige relevante parter. </w:t>
      </w:r>
    </w:p>
    <w:p w14:paraId="2AD27FCD" w14:textId="77777777" w:rsidR="000444AB" w:rsidRDefault="000444AB" w:rsidP="000444AB"/>
    <w:p w14:paraId="687DA679" w14:textId="77777777" w:rsidR="000444AB" w:rsidRDefault="000444AB" w:rsidP="000444AB">
      <w:r w:rsidRPr="00545090">
        <w:rPr>
          <w:b/>
        </w:rPr>
        <w:t>DH mener</w:t>
      </w:r>
      <w:r>
        <w:t>, at e</w:t>
      </w:r>
      <w:r w:rsidRPr="00545090">
        <w:t>n kategorisering er et godt første skridt</w:t>
      </w:r>
      <w:r>
        <w:t xml:space="preserve"> og opfordrer til, at der i lovforslaget eller når kategoriseringen er lavet, tages stilling næste skridt – at registrere</w:t>
      </w:r>
      <w:r w:rsidRPr="00545090">
        <w:t xml:space="preserve"> hvilken/hvilke kategorier en almen boli</w:t>
      </w:r>
      <w:r>
        <w:t>g opfylder og hvem der søger for dette.</w:t>
      </w:r>
    </w:p>
    <w:p w14:paraId="37686957" w14:textId="77777777" w:rsidR="000444AB" w:rsidRDefault="000444AB" w:rsidP="000444AB"/>
    <w:p w14:paraId="3B9E1256" w14:textId="77777777" w:rsidR="000444AB" w:rsidRDefault="000444AB" w:rsidP="000444AB"/>
    <w:p w14:paraId="3A323E04" w14:textId="77777777" w:rsidR="000444AB" w:rsidRPr="00FD3EC3" w:rsidRDefault="000444AB" w:rsidP="000444AB">
      <w:pPr>
        <w:rPr>
          <w:rStyle w:val="Underoverskrift"/>
        </w:rPr>
      </w:pPr>
      <w:r w:rsidRPr="00FD3EC3">
        <w:rPr>
          <w:rStyle w:val="Underoverskrift"/>
        </w:rPr>
        <w:t>Fællesskabsorienterede boligløsninger</w:t>
      </w:r>
    </w:p>
    <w:p w14:paraId="3481F1F3" w14:textId="77777777" w:rsidR="000444AB" w:rsidRDefault="000444AB" w:rsidP="000444AB">
      <w:r>
        <w:t>Med lovforslaget foreslås, at der etableres en enhed i Indenrigs- og Boligministeriet, som kan vejlede om lovgivning og generel oplysning, der støtter kommuner, organisationer og civilsamfund i at udvikle fællesskabsorienterede boligløsninger. Det ønskes, at dette kan bidrage til at skabe mere blandede byer. Enheden vil indsamle viden om finansiering, lovgivning og erfaringer med at oprette boligfællesskaber og alternative boligformer. Enheden vil vejlede interessenter, såsom byggeforeninger, almene boligorganisationer og kommuner. Enheden vil dog ikke være begrænset til kun at vejlede om almene boliger.</w:t>
      </w:r>
    </w:p>
    <w:p w14:paraId="782BD097" w14:textId="77777777" w:rsidR="000444AB" w:rsidRDefault="000444AB" w:rsidP="000444AB"/>
    <w:p w14:paraId="43EE1E7A" w14:textId="77777777" w:rsidR="000444AB" w:rsidRDefault="000444AB" w:rsidP="000444AB">
      <w:r w:rsidRPr="009E6004">
        <w:rPr>
          <w:b/>
        </w:rPr>
        <w:t>DH mener</w:t>
      </w:r>
      <w:r>
        <w:t xml:space="preserve">, at større viden om nye fællesskabsorienterede løsninger er et rigtigt godt skridt på vejen for at skabe mere mangfoldige boligområder til gavn for alle. </w:t>
      </w:r>
    </w:p>
    <w:p w14:paraId="2113FE45" w14:textId="77777777" w:rsidR="000444AB" w:rsidRDefault="000444AB" w:rsidP="000444AB"/>
    <w:p w14:paraId="170E6FA4" w14:textId="77777777" w:rsidR="000444AB" w:rsidRDefault="000444AB" w:rsidP="000444AB">
      <w:r w:rsidRPr="009E6004">
        <w:rPr>
          <w:b/>
        </w:rPr>
        <w:t>DH mener</w:t>
      </w:r>
      <w:r>
        <w:t xml:space="preserve">, at en vigtig del af vidensindsamlingen og deling vil være, at inddrage viden og mulighederne som </w:t>
      </w:r>
      <w:r w:rsidRPr="00392F7B">
        <w:t>fællesfaciliteter i tilknytning til boligerne</w:t>
      </w:r>
      <w:r>
        <w:t xml:space="preserve"> giver. F</w:t>
      </w:r>
      <w:r w:rsidRPr="00392F7B">
        <w:t>x gode udearealer og</w:t>
      </w:r>
      <w:r>
        <w:t xml:space="preserve"> et</w:t>
      </w:r>
      <w:r w:rsidRPr="00392F7B">
        <w:t xml:space="preserve"> fælleshus der kan </w:t>
      </w:r>
      <w:r>
        <w:t>give grobund for samvær og</w:t>
      </w:r>
      <w:r w:rsidRPr="00392F7B">
        <w:t xml:space="preserve"> aktiviteter, der kan være med til at skabe nye fællesskaber og mindske ensomhed.</w:t>
      </w:r>
    </w:p>
    <w:p w14:paraId="1FDDA080" w14:textId="77777777" w:rsidR="000444AB" w:rsidRDefault="000444AB" w:rsidP="000444AB"/>
    <w:p w14:paraId="146311A4" w14:textId="77777777" w:rsidR="000444AB" w:rsidRDefault="000444AB" w:rsidP="000444AB"/>
    <w:p w14:paraId="37A86A77" w14:textId="77777777" w:rsidR="000444AB" w:rsidRPr="00CA1631" w:rsidRDefault="000444AB" w:rsidP="000444AB">
      <w:pPr>
        <w:rPr>
          <w:rStyle w:val="Underoverskrift"/>
        </w:rPr>
      </w:pPr>
      <w:r w:rsidRPr="00CA1631">
        <w:rPr>
          <w:rStyle w:val="Underoverskrift"/>
        </w:rPr>
        <w:t xml:space="preserve">Særligt billige almene familieboliger skal også være for </w:t>
      </w:r>
      <w:r>
        <w:rPr>
          <w:rStyle w:val="Underoverskrift"/>
        </w:rPr>
        <w:t>mennesker med</w:t>
      </w:r>
      <w:r w:rsidRPr="00CA1631">
        <w:rPr>
          <w:rStyle w:val="Underoverskrift"/>
        </w:rPr>
        <w:t xml:space="preserve"> handicap</w:t>
      </w:r>
    </w:p>
    <w:p w14:paraId="53091F50" w14:textId="77777777" w:rsidR="000444AB" w:rsidRDefault="000444AB" w:rsidP="000444AB">
      <w:r>
        <w:t xml:space="preserve">DH er meget positive over for lovforslagets tiltag om at tilvejebringe billige boliger. VIVE’s undersøgelse </w:t>
      </w:r>
      <w:r w:rsidRPr="00CC30E8">
        <w:rPr>
          <w:i/>
        </w:rPr>
        <w:t>’Mennesker med handicap – Hverdagsliv og levevilkår 2020</w:t>
      </w:r>
      <w:r>
        <w:rPr>
          <w:i/>
        </w:rPr>
        <w:t>’</w:t>
      </w:r>
      <w:r>
        <w:t xml:space="preserve">’ (2021), viser at uanset hvilken type af handicap der er tale om, er den hyppigste barriere for at finde en bolig, at boligerne er for dyre. </w:t>
      </w:r>
    </w:p>
    <w:p w14:paraId="20030FDD" w14:textId="77777777" w:rsidR="000444AB" w:rsidRDefault="000444AB" w:rsidP="000444AB"/>
    <w:p w14:paraId="308455EC" w14:textId="77777777" w:rsidR="000444AB" w:rsidRDefault="000444AB" w:rsidP="000444AB">
      <w:r w:rsidRPr="009109F2">
        <w:rPr>
          <w:b/>
        </w:rPr>
        <w:t>DH mener derfor</w:t>
      </w:r>
      <w:r>
        <w:t>, at det er vigtigt at mennesker med handicap får adgang til egnede, billige almene boliger.</w:t>
      </w:r>
    </w:p>
    <w:p w14:paraId="5FE100E5" w14:textId="77777777" w:rsidR="000444AB" w:rsidRDefault="000444AB" w:rsidP="000444AB"/>
    <w:p w14:paraId="55EC39F1" w14:textId="77777777" w:rsidR="000444AB" w:rsidRDefault="000444AB" w:rsidP="000444AB">
      <w:r>
        <w:t>I lovforslaget er der stor vægt på at modvirke hjemløshed og dette er også meget vigtigt. Det nævnes bl.a. at udslusningsboliger benyttes af personer, der opholder sig i midlertidige botilbud efter servicelovens § 107 og forsorgshjem efter servicelovens § 110.</w:t>
      </w:r>
    </w:p>
    <w:p w14:paraId="6277A9D7" w14:textId="77777777" w:rsidR="000444AB" w:rsidRDefault="000444AB" w:rsidP="000444AB"/>
    <w:p w14:paraId="23BB8E66" w14:textId="77777777" w:rsidR="000444AB" w:rsidRDefault="000444AB" w:rsidP="000444AB">
      <w:r>
        <w:t>DH vil gøre opmærksom på at midlertidige botilbud efter servicelovens §107 ofte benyttes af mennesker med handicap. Det kan fx være mennesker med en sindslidelse eller unge med udviklingshandicap der skal lære at bo selvstændigt. Det er helt afgørende for at de kan bo i en almen bolig, at huslejen er lav, da de som oftest har en lav indkomst.</w:t>
      </w:r>
    </w:p>
    <w:p w14:paraId="6D52AB1B" w14:textId="77777777" w:rsidR="000444AB" w:rsidRDefault="000444AB" w:rsidP="000444AB"/>
    <w:p w14:paraId="177B12A9" w14:textId="77777777" w:rsidR="000444AB" w:rsidRDefault="000444AB" w:rsidP="000444AB">
      <w:r w:rsidRPr="009109F2">
        <w:rPr>
          <w:b/>
        </w:rPr>
        <w:t>DH mener</w:t>
      </w:r>
      <w:r>
        <w:t>, at det vil være naturligt også at nævne mennesker med handicap som en del af målgruppens for de særligt billige almene familieboliger i lovforslagets bemærkninger.</w:t>
      </w:r>
    </w:p>
    <w:p w14:paraId="6787ADF1" w14:textId="77777777" w:rsidR="000444AB" w:rsidRDefault="000444AB" w:rsidP="000444AB"/>
    <w:p w14:paraId="5B28DA81" w14:textId="77777777" w:rsidR="000444AB" w:rsidRDefault="000444AB" w:rsidP="000444AB"/>
    <w:p w14:paraId="49536C8A" w14:textId="77777777" w:rsidR="000444AB" w:rsidRDefault="000444AB" w:rsidP="000444AB"/>
    <w:p w14:paraId="2077D6A2" w14:textId="77777777" w:rsidR="000444AB" w:rsidRDefault="000444AB" w:rsidP="000444AB">
      <w:pPr>
        <w:keepNext/>
        <w:keepLines/>
      </w:pPr>
      <w:r>
        <w:t>Med venlig hilsen</w:t>
      </w:r>
    </w:p>
    <w:p w14:paraId="3071B8EE" w14:textId="77777777" w:rsidR="000444AB" w:rsidRDefault="000444AB" w:rsidP="000444AB">
      <w:pPr>
        <w:keepNext/>
        <w:keepLines/>
      </w:pPr>
    </w:p>
    <w:p w14:paraId="15D03F28" w14:textId="77777777" w:rsidR="000444AB" w:rsidRDefault="000444AB" w:rsidP="000444AB">
      <w:pPr>
        <w:keepNext/>
        <w:keepLines/>
      </w:pPr>
    </w:p>
    <w:p w14:paraId="711399F3" w14:textId="77777777" w:rsidR="000444AB" w:rsidRDefault="000444AB" w:rsidP="000444AB">
      <w:pPr>
        <w:keepNext/>
        <w:keepLines/>
      </w:pPr>
      <w:r>
        <w:t>Thorkild Olesen</w:t>
      </w:r>
    </w:p>
    <w:p w14:paraId="1805F6DE" w14:textId="77777777" w:rsidR="000444AB" w:rsidRDefault="000444AB" w:rsidP="000444AB">
      <w:pPr>
        <w:keepNext/>
        <w:keepLines/>
        <w:rPr>
          <w:i/>
        </w:rPr>
      </w:pPr>
      <w:r>
        <w:rPr>
          <w:i/>
        </w:rPr>
        <w:t>Formand</w:t>
      </w:r>
    </w:p>
    <w:p w14:paraId="37DC523B" w14:textId="77777777" w:rsidR="000444AB" w:rsidRDefault="000444AB" w:rsidP="000444AB">
      <w:pPr>
        <w:keepNext/>
        <w:keepLines/>
        <w:rPr>
          <w:i/>
        </w:rPr>
      </w:pPr>
    </w:p>
    <w:p w14:paraId="1A4B6206" w14:textId="77777777" w:rsidR="000444AB" w:rsidRPr="000C4551" w:rsidRDefault="000444AB" w:rsidP="000444AB">
      <w:pPr>
        <w:keepNext/>
        <w:keepLines/>
        <w:rPr>
          <w:i/>
        </w:rPr>
      </w:pPr>
    </w:p>
    <w:p w14:paraId="58FC49AF" w14:textId="77777777" w:rsidR="000444AB" w:rsidRDefault="000444AB" w:rsidP="000444AB">
      <w:pPr>
        <w:keepNext/>
        <w:keepLines/>
      </w:pPr>
    </w:p>
    <w:p w14:paraId="58C77315" w14:textId="77777777" w:rsidR="000C4551" w:rsidRPr="000C4551" w:rsidRDefault="000C4551" w:rsidP="006900C2">
      <w:pPr>
        <w:keepNext/>
        <w:keepLines/>
        <w:rPr>
          <w:i/>
        </w:rPr>
      </w:pPr>
    </w:p>
    <w:p w14:paraId="4A244415" w14:textId="002FD9AF" w:rsidR="007A5D34" w:rsidRDefault="007A5D34" w:rsidP="000C4551">
      <w:pPr>
        <w:keepNext/>
        <w:keepLines/>
      </w:pPr>
    </w:p>
    <w:sectPr w:rsidR="007A5D34" w:rsidSect="00E10AC0">
      <w:headerReference w:type="default" r:id="rId12"/>
      <w:footerReference w:type="default" r:id="rId13"/>
      <w:headerReference w:type="first" r:id="rId14"/>
      <w:footerReference w:type="first" r:id="rId15"/>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4422" w14:textId="77777777" w:rsidR="00592687" w:rsidRDefault="0020525D">
      <w:pPr>
        <w:spacing w:line="240" w:lineRule="auto"/>
      </w:pPr>
      <w:r>
        <w:separator/>
      </w:r>
    </w:p>
  </w:endnote>
  <w:endnote w:type="continuationSeparator" w:id="0">
    <w:p w14:paraId="4A244424" w14:textId="77777777" w:rsidR="00592687" w:rsidRDefault="00205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6C06239C-7F6E-4C21-9CF3-896DDE19D237}"/>
    <w:embedBold r:id="rId2" w:fontKey="{D579B022-374F-4717-B88F-0F250717F59D}"/>
    <w:embedItalic r:id="rId3" w:fontKey="{E90B7EEC-1FC7-4692-8B6B-BDC071ACF62C}"/>
    <w:embedBoldItalic r:id="rId4" w:fontKey="{679E8924-C66C-46C2-8679-044F6E1860CE}"/>
  </w:font>
  <w:font w:name="Verdana">
    <w:panose1 w:val="020B0604030504040204"/>
    <w:charset w:val="00"/>
    <w:family w:val="swiss"/>
    <w:pitch w:val="variable"/>
    <w:sig w:usb0="A00006FF" w:usb1="4000205B" w:usb2="00000010" w:usb3="00000000" w:csb0="0000019F" w:csb1="00000000"/>
    <w:embedRegular r:id="rId5" w:fontKey="{F09AA046-6758-4A9D-8D59-45C0674F78FA}"/>
    <w:embedBold r:id="rId6" w:fontKey="{4F1DD6CB-A029-4105-86B4-3DB683F85D83}"/>
    <w:embedItalic r:id="rId7" w:fontKey="{79BA12C4-B325-47D6-8995-5C3149D46245}"/>
    <w:embedBoldItalic r:id="rId8" w:fontKey="{759088AF-E249-4E97-A907-E3EA6D3E05EF}"/>
  </w:font>
  <w:font w:name="Courier New">
    <w:panose1 w:val="02070309020205020404"/>
    <w:charset w:val="00"/>
    <w:family w:val="modern"/>
    <w:pitch w:val="fixed"/>
    <w:sig w:usb0="E0002EFF" w:usb1="C0007843" w:usb2="00000009" w:usb3="00000000" w:csb0="000001F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4418" w14:textId="77777777" w:rsidR="00E9405E" w:rsidRDefault="0020525D">
    <w:pPr>
      <w:pStyle w:val="Sidefod"/>
    </w:pPr>
    <w:r>
      <w:rPr>
        <w:noProof/>
        <w:lang w:eastAsia="da-DK"/>
      </w:rPr>
      <mc:AlternateContent>
        <mc:Choice Requires="wps">
          <w:drawing>
            <wp:anchor distT="0" distB="0" distL="114300" distR="114300" simplePos="0" relativeHeight="251662336" behindDoc="0" locked="0" layoutInCell="1" allowOverlap="1" wp14:anchorId="4A24441E" wp14:editId="4A24441F">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A244426" w14:textId="3AD881D6" w:rsidR="004F1A28" w:rsidRDefault="0020525D"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0444AB">
                            <w:rPr>
                              <w:rStyle w:val="Sidetal"/>
                              <w:noProof/>
                            </w:rPr>
                            <w:t>4</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0444AB">
                            <w:rPr>
                              <w:rStyle w:val="Sidetal"/>
                              <w:noProof/>
                            </w:rPr>
                            <w:t>4</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A24441E"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4A244426" w14:textId="3AD881D6" w:rsidR="004F1A28" w:rsidRDefault="0020525D"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0444AB">
                      <w:rPr>
                        <w:rStyle w:val="Sidetal"/>
                        <w:noProof/>
                      </w:rPr>
                      <w:t>4</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0444AB">
                      <w:rPr>
                        <w:rStyle w:val="Sidetal"/>
                        <w:noProof/>
                      </w:rPr>
                      <w:t>4</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3615F5" w14:paraId="4A24441C" w14:textId="77777777" w:rsidTr="00C62171">
      <w:tc>
        <w:tcPr>
          <w:tcW w:w="10915" w:type="dxa"/>
        </w:tcPr>
        <w:p w14:paraId="4A24441B" w14:textId="77777777" w:rsidR="0087744F" w:rsidRPr="00310FAA" w:rsidRDefault="0020525D"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4A24441D"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4441E" w14:textId="77777777" w:rsidR="00592687" w:rsidRDefault="0020525D">
      <w:pPr>
        <w:spacing w:line="240" w:lineRule="auto"/>
      </w:pPr>
      <w:r>
        <w:separator/>
      </w:r>
    </w:p>
  </w:footnote>
  <w:footnote w:type="continuationSeparator" w:id="0">
    <w:p w14:paraId="4A244420" w14:textId="77777777" w:rsidR="00592687" w:rsidRDefault="002052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4416" w14:textId="77777777" w:rsidR="00022BE5" w:rsidRDefault="00022BE5" w:rsidP="00022BE5">
    <w:pPr>
      <w:pStyle w:val="Sidehoved"/>
    </w:pPr>
  </w:p>
  <w:p w14:paraId="4A244417"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4419" w14:textId="77777777" w:rsidR="002762D8" w:rsidRDefault="0020525D" w:rsidP="00F4074D">
    <w:pPr>
      <w:pStyle w:val="Sidehoved"/>
    </w:pPr>
    <w:r>
      <w:rPr>
        <w:noProof/>
        <w:lang w:eastAsia="da-DK"/>
      </w:rPr>
      <w:drawing>
        <wp:anchor distT="0" distB="0" distL="114300" distR="114300" simplePos="0" relativeHeight="251660288" behindDoc="0" locked="0" layoutInCell="1" allowOverlap="1" wp14:anchorId="4A244420" wp14:editId="4A244421">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4A244422" wp14:editId="4A244423">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4A24441A" w14:textId="77777777" w:rsidR="008F4D20" w:rsidRPr="00F4074D" w:rsidRDefault="0020525D" w:rsidP="00F4074D">
    <w:pPr>
      <w:pStyle w:val="Sidehoved"/>
    </w:pPr>
    <w:r>
      <w:rPr>
        <w:noProof/>
        <w:lang w:eastAsia="da-DK"/>
      </w:rPr>
      <mc:AlternateContent>
        <mc:Choice Requires="wps">
          <w:drawing>
            <wp:anchor distT="0" distB="0" distL="360045" distR="0" simplePos="0" relativeHeight="251659264" behindDoc="0" locked="0" layoutInCell="1" allowOverlap="1" wp14:anchorId="4A244424" wp14:editId="4A244425">
              <wp:simplePos x="0" y="0"/>
              <wp:positionH relativeFrom="rightMargin">
                <wp:align>right</wp:align>
              </wp:positionH>
              <wp:positionV relativeFrom="page">
                <wp:posOffset>1061499</wp:posOffset>
              </wp:positionV>
              <wp:extent cx="1601470" cy="1638300"/>
              <wp:effectExtent l="0" t="0" r="0" b="0"/>
              <wp:wrapSquare wrapText="bothSides"/>
              <wp:docPr id="3" name="Address"/>
              <wp:cNvGraphicFramePr/>
              <a:graphic xmlns:a="http://schemas.openxmlformats.org/drawingml/2006/main">
                <a:graphicData uri="http://schemas.microsoft.com/office/word/2010/wordprocessingShape">
                  <wps:wsp>
                    <wps:cNvSpPr txBox="1"/>
                    <wps:spPr>
                      <a:xfrm>
                        <a:off x="0" y="0"/>
                        <a:ext cx="160147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3615F5" w14:paraId="4A244430" w14:textId="77777777" w:rsidTr="004D35CC">
                            <w:tc>
                              <w:tcPr>
                                <w:tcW w:w="1960" w:type="dxa"/>
                              </w:tcPr>
                              <w:p w14:paraId="4A244427" w14:textId="77777777" w:rsidR="00244D70" w:rsidRPr="00244D70" w:rsidRDefault="0020525D" w:rsidP="00244D70">
                                <w:pPr>
                                  <w:pStyle w:val="Template-Adresse"/>
                                </w:pPr>
                                <w:r>
                                  <w:t>Blekinge Boulevard 2</w:t>
                                </w:r>
                              </w:p>
                              <w:p w14:paraId="4A244428" w14:textId="77777777" w:rsidR="00244D70" w:rsidRPr="00244D70" w:rsidRDefault="0020525D" w:rsidP="00244D70">
                                <w:pPr>
                                  <w:pStyle w:val="Template-Adresse"/>
                                </w:pPr>
                                <w:r>
                                  <w:t>2630 Taastrup, Danmark</w:t>
                                </w:r>
                              </w:p>
                              <w:p w14:paraId="4A244429" w14:textId="77777777" w:rsidR="00F0152B" w:rsidRPr="00244D70" w:rsidRDefault="0020525D" w:rsidP="00FC2BA0">
                                <w:pPr>
                                  <w:pStyle w:val="Template-Adresse"/>
                                </w:pPr>
                                <w:r>
                                  <w:t>Tlf.</w:t>
                                </w:r>
                                <w:r w:rsidR="004166DD">
                                  <w:t>:  +45 3675 1777</w:t>
                                </w:r>
                              </w:p>
                              <w:p w14:paraId="4A24442A" w14:textId="77777777" w:rsidR="00244D70" w:rsidRDefault="0020525D" w:rsidP="001542A8">
                                <w:pPr>
                                  <w:pStyle w:val="Template-Adresse"/>
                                </w:pPr>
                                <w:r>
                                  <w:t>dh@handicap</w:t>
                                </w:r>
                                <w:r w:rsidR="00FC2BA0">
                                  <w:t>.</w:t>
                                </w:r>
                                <w:r>
                                  <w:t>dk</w:t>
                                </w:r>
                              </w:p>
                              <w:p w14:paraId="4A24442B" w14:textId="77777777" w:rsidR="00F0152B" w:rsidRDefault="0020525D" w:rsidP="00182651">
                                <w:pPr>
                                  <w:pStyle w:val="Template-Adresse"/>
                                </w:pPr>
                                <w:r>
                                  <w:t>www.handicap.dk</w:t>
                                </w:r>
                              </w:p>
                              <w:p w14:paraId="4A24442C" w14:textId="77777777" w:rsidR="008D4691" w:rsidRDefault="008D4691" w:rsidP="00182651">
                                <w:pPr>
                                  <w:pStyle w:val="Template-Adresse"/>
                                </w:pPr>
                              </w:p>
                              <w:p w14:paraId="4A24442D" w14:textId="77777777" w:rsidR="00F0152B" w:rsidRDefault="00110E18" w:rsidP="00182651">
                                <w:pPr>
                                  <w:pStyle w:val="Template-Adresse"/>
                                  <w:rPr>
                                    <w:szCs w:val="16"/>
                                  </w:rPr>
                                </w:pPr>
                                <w:bookmarkStart w:id="6" w:name="Dato"/>
                                <w:r>
                                  <w:rPr>
                                    <w:szCs w:val="16"/>
                                  </w:rPr>
                                  <w:t>11. januar 2022</w:t>
                                </w:r>
                                <w:bookmarkEnd w:id="6"/>
                                <w:r>
                                  <w:rPr>
                                    <w:szCs w:val="16"/>
                                  </w:rPr>
                                  <w:t xml:space="preserve"> / </w:t>
                                </w:r>
                                <w:bookmarkStart w:id="7" w:name="Init"/>
                                <w:r>
                                  <w:rPr>
                                    <w:szCs w:val="16"/>
                                  </w:rPr>
                                  <w:t>mmh_dh</w:t>
                                </w:r>
                                <w:bookmarkEnd w:id="7"/>
                              </w:p>
                              <w:p w14:paraId="4A24442E" w14:textId="77777777" w:rsidR="00F0152B" w:rsidRPr="008D4691" w:rsidRDefault="0020525D" w:rsidP="001542A8">
                                <w:pPr>
                                  <w:jc w:val="right"/>
                                  <w:rPr>
                                    <w:sz w:val="16"/>
                                    <w:szCs w:val="16"/>
                                  </w:rPr>
                                </w:pPr>
                                <w:r>
                                  <w:rPr>
                                    <w:sz w:val="16"/>
                                    <w:szCs w:val="16"/>
                                  </w:rPr>
                                  <w:t xml:space="preserve">Sag </w:t>
                                </w:r>
                                <w:bookmarkStart w:id="8" w:name="SagsID"/>
                                <w:r w:rsidR="008D4691" w:rsidRPr="008D4691">
                                  <w:rPr>
                                    <w:sz w:val="16"/>
                                    <w:szCs w:val="16"/>
                                  </w:rPr>
                                  <w:t>18-2022-00036</w:t>
                                </w:r>
                                <w:bookmarkEnd w:id="8"/>
                              </w:p>
                              <w:p w14:paraId="4A24442F" w14:textId="77777777" w:rsidR="008D4691" w:rsidRPr="00244D70" w:rsidRDefault="0020525D" w:rsidP="001542A8">
                                <w:pPr>
                                  <w:jc w:val="right"/>
                                </w:pPr>
                                <w:r>
                                  <w:rPr>
                                    <w:sz w:val="16"/>
                                    <w:szCs w:val="16"/>
                                  </w:rPr>
                                  <w:t>Dok</w:t>
                                </w:r>
                                <w:r w:rsidR="0014089D">
                                  <w:rPr>
                                    <w:sz w:val="16"/>
                                    <w:szCs w:val="16"/>
                                  </w:rPr>
                                  <w:t>.</w:t>
                                </w:r>
                                <w:r>
                                  <w:rPr>
                                    <w:sz w:val="16"/>
                                    <w:szCs w:val="16"/>
                                  </w:rPr>
                                  <w:t xml:space="preserve"> </w:t>
                                </w:r>
                                <w:bookmarkStart w:id="9" w:name="DokID"/>
                                <w:r w:rsidRPr="008D4691">
                                  <w:rPr>
                                    <w:sz w:val="16"/>
                                    <w:szCs w:val="16"/>
                                  </w:rPr>
                                  <w:t>562881</w:t>
                                </w:r>
                                <w:bookmarkEnd w:id="9"/>
                              </w:p>
                            </w:tc>
                          </w:tr>
                        </w:tbl>
                        <w:p w14:paraId="4A244431"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A244424" id="_x0000_t202" coordsize="21600,21600" o:spt="202" path="m,l,21600r21600,l21600,xe">
              <v:stroke joinstyle="miter"/>
              <v:path gradientshapeok="t" o:connecttype="rect"/>
            </v:shapetype>
            <v:shape id="Address" o:spid="_x0000_s1027" type="#_x0000_t202" style="position:absolute;margin-left:74.9pt;margin-top:83.6pt;width:126.1pt;height:129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3615F5" w14:paraId="4A244430" w14:textId="77777777" w:rsidTr="004D35CC">
                      <w:tc>
                        <w:tcPr>
                          <w:tcW w:w="1960" w:type="dxa"/>
                        </w:tcPr>
                        <w:p w14:paraId="4A244427" w14:textId="77777777" w:rsidR="00244D70" w:rsidRPr="00244D70" w:rsidRDefault="0020525D" w:rsidP="00244D70">
                          <w:pPr>
                            <w:pStyle w:val="Template-Adresse"/>
                          </w:pPr>
                          <w:r>
                            <w:t>Blekinge Boulevard 2</w:t>
                          </w:r>
                        </w:p>
                        <w:p w14:paraId="4A244428" w14:textId="77777777" w:rsidR="00244D70" w:rsidRPr="00244D70" w:rsidRDefault="0020525D" w:rsidP="00244D70">
                          <w:pPr>
                            <w:pStyle w:val="Template-Adresse"/>
                          </w:pPr>
                          <w:r>
                            <w:t>2630 Taastrup, Danmark</w:t>
                          </w:r>
                        </w:p>
                        <w:p w14:paraId="4A244429" w14:textId="77777777" w:rsidR="00F0152B" w:rsidRPr="00244D70" w:rsidRDefault="0020525D" w:rsidP="00FC2BA0">
                          <w:pPr>
                            <w:pStyle w:val="Template-Adresse"/>
                          </w:pPr>
                          <w:r>
                            <w:t>Tlf.</w:t>
                          </w:r>
                          <w:r w:rsidR="004166DD">
                            <w:t>:  +45 3675 1777</w:t>
                          </w:r>
                        </w:p>
                        <w:p w14:paraId="4A24442A" w14:textId="77777777" w:rsidR="00244D70" w:rsidRDefault="0020525D" w:rsidP="001542A8">
                          <w:pPr>
                            <w:pStyle w:val="Template-Adresse"/>
                          </w:pPr>
                          <w:r>
                            <w:t>dh@handicap</w:t>
                          </w:r>
                          <w:r w:rsidR="00FC2BA0">
                            <w:t>.</w:t>
                          </w:r>
                          <w:r>
                            <w:t>dk</w:t>
                          </w:r>
                        </w:p>
                        <w:p w14:paraId="4A24442B" w14:textId="77777777" w:rsidR="00F0152B" w:rsidRDefault="0020525D" w:rsidP="00182651">
                          <w:pPr>
                            <w:pStyle w:val="Template-Adresse"/>
                          </w:pPr>
                          <w:r>
                            <w:t>www.handicap.dk</w:t>
                          </w:r>
                        </w:p>
                        <w:p w14:paraId="4A24442C" w14:textId="77777777" w:rsidR="008D4691" w:rsidRDefault="008D4691" w:rsidP="00182651">
                          <w:pPr>
                            <w:pStyle w:val="Template-Adresse"/>
                          </w:pPr>
                        </w:p>
                        <w:p w14:paraId="4A24442D" w14:textId="77777777" w:rsidR="00F0152B" w:rsidRDefault="00110E18" w:rsidP="00182651">
                          <w:pPr>
                            <w:pStyle w:val="Template-Adresse"/>
                            <w:rPr>
                              <w:szCs w:val="16"/>
                            </w:rPr>
                          </w:pPr>
                          <w:bookmarkStart w:id="10" w:name="Dato"/>
                          <w:r>
                            <w:rPr>
                              <w:szCs w:val="16"/>
                            </w:rPr>
                            <w:t>11. januar 2022</w:t>
                          </w:r>
                          <w:bookmarkEnd w:id="10"/>
                          <w:r>
                            <w:rPr>
                              <w:szCs w:val="16"/>
                            </w:rPr>
                            <w:t xml:space="preserve"> / </w:t>
                          </w:r>
                          <w:bookmarkStart w:id="11" w:name="Init"/>
                          <w:r>
                            <w:rPr>
                              <w:szCs w:val="16"/>
                            </w:rPr>
                            <w:t>mmh_dh</w:t>
                          </w:r>
                          <w:bookmarkEnd w:id="11"/>
                        </w:p>
                        <w:p w14:paraId="4A24442E" w14:textId="77777777" w:rsidR="00F0152B" w:rsidRPr="008D4691" w:rsidRDefault="0020525D" w:rsidP="001542A8">
                          <w:pPr>
                            <w:jc w:val="right"/>
                            <w:rPr>
                              <w:sz w:val="16"/>
                              <w:szCs w:val="16"/>
                            </w:rPr>
                          </w:pPr>
                          <w:r>
                            <w:rPr>
                              <w:sz w:val="16"/>
                              <w:szCs w:val="16"/>
                            </w:rPr>
                            <w:t xml:space="preserve">Sag </w:t>
                          </w:r>
                          <w:bookmarkStart w:id="12" w:name="SagsID"/>
                          <w:r w:rsidR="008D4691" w:rsidRPr="008D4691">
                            <w:rPr>
                              <w:sz w:val="16"/>
                              <w:szCs w:val="16"/>
                            </w:rPr>
                            <w:t>18-2022-00036</w:t>
                          </w:r>
                          <w:bookmarkEnd w:id="12"/>
                        </w:p>
                        <w:p w14:paraId="4A24442F" w14:textId="77777777" w:rsidR="008D4691" w:rsidRPr="00244D70" w:rsidRDefault="0020525D" w:rsidP="001542A8">
                          <w:pPr>
                            <w:jc w:val="right"/>
                          </w:pPr>
                          <w:r>
                            <w:rPr>
                              <w:sz w:val="16"/>
                              <w:szCs w:val="16"/>
                            </w:rPr>
                            <w:t>Dok</w:t>
                          </w:r>
                          <w:r w:rsidR="0014089D">
                            <w:rPr>
                              <w:sz w:val="16"/>
                              <w:szCs w:val="16"/>
                            </w:rPr>
                            <w:t>.</w:t>
                          </w:r>
                          <w:r>
                            <w:rPr>
                              <w:sz w:val="16"/>
                              <w:szCs w:val="16"/>
                            </w:rPr>
                            <w:t xml:space="preserve"> </w:t>
                          </w:r>
                          <w:bookmarkStart w:id="13" w:name="DokID"/>
                          <w:r w:rsidRPr="008D4691">
                            <w:rPr>
                              <w:sz w:val="16"/>
                              <w:szCs w:val="16"/>
                            </w:rPr>
                            <w:t>562881</w:t>
                          </w:r>
                          <w:bookmarkEnd w:id="13"/>
                        </w:p>
                      </w:tc>
                    </w:tr>
                  </w:tbl>
                  <w:p w14:paraId="4A244431"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4C920DC"/>
    <w:multiLevelType w:val="hybridMultilevel"/>
    <w:tmpl w:val="25CC8A46"/>
    <w:lvl w:ilvl="0" w:tplc="E7A8BF30">
      <w:start w:val="3"/>
      <w:numFmt w:val="bullet"/>
      <w:lvlText w:val=""/>
      <w:lvlJc w:val="left"/>
      <w:pPr>
        <w:ind w:left="720" w:hanging="360"/>
      </w:pPr>
      <w:rPr>
        <w:rFonts w:ascii="Wingdings" w:eastAsiaTheme="minorHAnsi" w:hAnsi="Wingdings"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444AB"/>
    <w:rsid w:val="000500F3"/>
    <w:rsid w:val="000533C7"/>
    <w:rsid w:val="000649D4"/>
    <w:rsid w:val="0007326D"/>
    <w:rsid w:val="00080393"/>
    <w:rsid w:val="00090666"/>
    <w:rsid w:val="0009128C"/>
    <w:rsid w:val="00094ABD"/>
    <w:rsid w:val="00094C71"/>
    <w:rsid w:val="00095F85"/>
    <w:rsid w:val="000A0218"/>
    <w:rsid w:val="000B589F"/>
    <w:rsid w:val="000C4551"/>
    <w:rsid w:val="001012C9"/>
    <w:rsid w:val="00103E3F"/>
    <w:rsid w:val="00110E18"/>
    <w:rsid w:val="00113C37"/>
    <w:rsid w:val="00116DF3"/>
    <w:rsid w:val="0013244F"/>
    <w:rsid w:val="0014089D"/>
    <w:rsid w:val="0015406F"/>
    <w:rsid w:val="001542A8"/>
    <w:rsid w:val="00182651"/>
    <w:rsid w:val="00196791"/>
    <w:rsid w:val="001A2318"/>
    <w:rsid w:val="001A660D"/>
    <w:rsid w:val="001B5BA9"/>
    <w:rsid w:val="001C147D"/>
    <w:rsid w:val="001F566D"/>
    <w:rsid w:val="0020525D"/>
    <w:rsid w:val="00206D61"/>
    <w:rsid w:val="00216CB8"/>
    <w:rsid w:val="00216E82"/>
    <w:rsid w:val="002415B1"/>
    <w:rsid w:val="00244B96"/>
    <w:rsid w:val="00244D70"/>
    <w:rsid w:val="00260FC0"/>
    <w:rsid w:val="00262A16"/>
    <w:rsid w:val="002662AD"/>
    <w:rsid w:val="00271383"/>
    <w:rsid w:val="00273CAC"/>
    <w:rsid w:val="002751CE"/>
    <w:rsid w:val="002758E0"/>
    <w:rsid w:val="002762D8"/>
    <w:rsid w:val="002B7464"/>
    <w:rsid w:val="002C394F"/>
    <w:rsid w:val="002C5297"/>
    <w:rsid w:val="002C64DC"/>
    <w:rsid w:val="002D5562"/>
    <w:rsid w:val="002E27B6"/>
    <w:rsid w:val="002E74A4"/>
    <w:rsid w:val="003033F8"/>
    <w:rsid w:val="00310FAA"/>
    <w:rsid w:val="0032254A"/>
    <w:rsid w:val="00330AD0"/>
    <w:rsid w:val="00334592"/>
    <w:rsid w:val="003615F5"/>
    <w:rsid w:val="00361BC1"/>
    <w:rsid w:val="00392D63"/>
    <w:rsid w:val="00392F7B"/>
    <w:rsid w:val="003B35B0"/>
    <w:rsid w:val="003C3569"/>
    <w:rsid w:val="003C4F9F"/>
    <w:rsid w:val="003C60F1"/>
    <w:rsid w:val="003F1FFD"/>
    <w:rsid w:val="0040682B"/>
    <w:rsid w:val="004166DD"/>
    <w:rsid w:val="00421009"/>
    <w:rsid w:val="00424709"/>
    <w:rsid w:val="00424AD9"/>
    <w:rsid w:val="00436CBB"/>
    <w:rsid w:val="004558DD"/>
    <w:rsid w:val="00472153"/>
    <w:rsid w:val="00474D8B"/>
    <w:rsid w:val="004A19E2"/>
    <w:rsid w:val="004A5FFD"/>
    <w:rsid w:val="004A6D4D"/>
    <w:rsid w:val="004C01B2"/>
    <w:rsid w:val="004D35CC"/>
    <w:rsid w:val="004D3A2F"/>
    <w:rsid w:val="004E1AA9"/>
    <w:rsid w:val="004E21EA"/>
    <w:rsid w:val="004F1A28"/>
    <w:rsid w:val="004F1ED7"/>
    <w:rsid w:val="005178A7"/>
    <w:rsid w:val="00543B63"/>
    <w:rsid w:val="00543EF2"/>
    <w:rsid w:val="00545090"/>
    <w:rsid w:val="00555310"/>
    <w:rsid w:val="00561C72"/>
    <w:rsid w:val="00582AE7"/>
    <w:rsid w:val="00592687"/>
    <w:rsid w:val="005A28D4"/>
    <w:rsid w:val="005C5F97"/>
    <w:rsid w:val="005C769C"/>
    <w:rsid w:val="005E5A50"/>
    <w:rsid w:val="005F0175"/>
    <w:rsid w:val="005F1580"/>
    <w:rsid w:val="005F3ED8"/>
    <w:rsid w:val="005F6B57"/>
    <w:rsid w:val="00610412"/>
    <w:rsid w:val="00614346"/>
    <w:rsid w:val="00637475"/>
    <w:rsid w:val="00642979"/>
    <w:rsid w:val="00653D60"/>
    <w:rsid w:val="00655B49"/>
    <w:rsid w:val="00674045"/>
    <w:rsid w:val="00674B15"/>
    <w:rsid w:val="00681D83"/>
    <w:rsid w:val="00683D57"/>
    <w:rsid w:val="006900C2"/>
    <w:rsid w:val="00695E89"/>
    <w:rsid w:val="006A09C5"/>
    <w:rsid w:val="006B2AE2"/>
    <w:rsid w:val="006B30A9"/>
    <w:rsid w:val="007008EE"/>
    <w:rsid w:val="0070267E"/>
    <w:rsid w:val="00704BA7"/>
    <w:rsid w:val="00706E32"/>
    <w:rsid w:val="00737C22"/>
    <w:rsid w:val="007527B6"/>
    <w:rsid w:val="007546AF"/>
    <w:rsid w:val="00756883"/>
    <w:rsid w:val="007577F0"/>
    <w:rsid w:val="007625E4"/>
    <w:rsid w:val="00765934"/>
    <w:rsid w:val="00771433"/>
    <w:rsid w:val="0077451B"/>
    <w:rsid w:val="00776435"/>
    <w:rsid w:val="007830AC"/>
    <w:rsid w:val="00797E99"/>
    <w:rsid w:val="007A5D34"/>
    <w:rsid w:val="007B1FFF"/>
    <w:rsid w:val="007B741E"/>
    <w:rsid w:val="007E373C"/>
    <w:rsid w:val="008002CE"/>
    <w:rsid w:val="00810A86"/>
    <w:rsid w:val="0082034F"/>
    <w:rsid w:val="00834A5D"/>
    <w:rsid w:val="00836161"/>
    <w:rsid w:val="008408A0"/>
    <w:rsid w:val="008731BC"/>
    <w:rsid w:val="0087744F"/>
    <w:rsid w:val="008827B7"/>
    <w:rsid w:val="00885E3C"/>
    <w:rsid w:val="008866FE"/>
    <w:rsid w:val="00892D08"/>
    <w:rsid w:val="00893791"/>
    <w:rsid w:val="008A318C"/>
    <w:rsid w:val="008A6A4F"/>
    <w:rsid w:val="008C6AE4"/>
    <w:rsid w:val="008D4691"/>
    <w:rsid w:val="008D531B"/>
    <w:rsid w:val="008E3D2B"/>
    <w:rsid w:val="008E5A6D"/>
    <w:rsid w:val="008F32DF"/>
    <w:rsid w:val="008F4D20"/>
    <w:rsid w:val="008F5FA7"/>
    <w:rsid w:val="00905B42"/>
    <w:rsid w:val="009109F2"/>
    <w:rsid w:val="00920455"/>
    <w:rsid w:val="0094757D"/>
    <w:rsid w:val="00947A9F"/>
    <w:rsid w:val="00950D3C"/>
    <w:rsid w:val="00951B25"/>
    <w:rsid w:val="00956EA3"/>
    <w:rsid w:val="009737E4"/>
    <w:rsid w:val="00975AA6"/>
    <w:rsid w:val="00981E0F"/>
    <w:rsid w:val="00983B74"/>
    <w:rsid w:val="00990263"/>
    <w:rsid w:val="009A4CCC"/>
    <w:rsid w:val="009A4D05"/>
    <w:rsid w:val="009A7C32"/>
    <w:rsid w:val="009C2069"/>
    <w:rsid w:val="009D1E80"/>
    <w:rsid w:val="009D37BD"/>
    <w:rsid w:val="009E4B94"/>
    <w:rsid w:val="009E6004"/>
    <w:rsid w:val="00A3308B"/>
    <w:rsid w:val="00A47D93"/>
    <w:rsid w:val="00A51DA1"/>
    <w:rsid w:val="00A5371B"/>
    <w:rsid w:val="00A774BC"/>
    <w:rsid w:val="00A81AF8"/>
    <w:rsid w:val="00A91DA5"/>
    <w:rsid w:val="00AA4E87"/>
    <w:rsid w:val="00AB4582"/>
    <w:rsid w:val="00AD5F89"/>
    <w:rsid w:val="00AF1D02"/>
    <w:rsid w:val="00B00D92"/>
    <w:rsid w:val="00B0422A"/>
    <w:rsid w:val="00B06E2B"/>
    <w:rsid w:val="00B20C54"/>
    <w:rsid w:val="00B24E70"/>
    <w:rsid w:val="00B52EA4"/>
    <w:rsid w:val="00B539F7"/>
    <w:rsid w:val="00B80BC6"/>
    <w:rsid w:val="00BB4255"/>
    <w:rsid w:val="00BC33AB"/>
    <w:rsid w:val="00BF0D57"/>
    <w:rsid w:val="00C0583E"/>
    <w:rsid w:val="00C1463F"/>
    <w:rsid w:val="00C34D5A"/>
    <w:rsid w:val="00C357EF"/>
    <w:rsid w:val="00C439CB"/>
    <w:rsid w:val="00C62171"/>
    <w:rsid w:val="00C75409"/>
    <w:rsid w:val="00CA0183"/>
    <w:rsid w:val="00CA0A7D"/>
    <w:rsid w:val="00CA1631"/>
    <w:rsid w:val="00CA1F51"/>
    <w:rsid w:val="00CC30E8"/>
    <w:rsid w:val="00CC6322"/>
    <w:rsid w:val="00CD6495"/>
    <w:rsid w:val="00CE5168"/>
    <w:rsid w:val="00CE5791"/>
    <w:rsid w:val="00CE57E0"/>
    <w:rsid w:val="00D04147"/>
    <w:rsid w:val="00D13779"/>
    <w:rsid w:val="00D23C1F"/>
    <w:rsid w:val="00D27D0E"/>
    <w:rsid w:val="00D31954"/>
    <w:rsid w:val="00D3752F"/>
    <w:rsid w:val="00D53670"/>
    <w:rsid w:val="00D55E11"/>
    <w:rsid w:val="00D74908"/>
    <w:rsid w:val="00D81FF6"/>
    <w:rsid w:val="00D872F4"/>
    <w:rsid w:val="00D87C66"/>
    <w:rsid w:val="00D96141"/>
    <w:rsid w:val="00DB31AF"/>
    <w:rsid w:val="00DB6858"/>
    <w:rsid w:val="00DC246F"/>
    <w:rsid w:val="00DC61BD"/>
    <w:rsid w:val="00DD1936"/>
    <w:rsid w:val="00DD4E3E"/>
    <w:rsid w:val="00DE2B28"/>
    <w:rsid w:val="00DE2EB8"/>
    <w:rsid w:val="00E10AC0"/>
    <w:rsid w:val="00E53EE9"/>
    <w:rsid w:val="00E91524"/>
    <w:rsid w:val="00E9405E"/>
    <w:rsid w:val="00ED5310"/>
    <w:rsid w:val="00ED6EC5"/>
    <w:rsid w:val="00EF251A"/>
    <w:rsid w:val="00F0152B"/>
    <w:rsid w:val="00F04788"/>
    <w:rsid w:val="00F0783E"/>
    <w:rsid w:val="00F233E7"/>
    <w:rsid w:val="00F4074D"/>
    <w:rsid w:val="00F43F74"/>
    <w:rsid w:val="00F579ED"/>
    <w:rsid w:val="00F710A5"/>
    <w:rsid w:val="00F73354"/>
    <w:rsid w:val="00FC09D2"/>
    <w:rsid w:val="00FC2BA0"/>
    <w:rsid w:val="00FD052E"/>
    <w:rsid w:val="00FD3EC3"/>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4407"/>
  <w15:docId w15:val="{72070CD3-22FE-48C2-BE87-FB2DB8C6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paragraph" w:styleId="Listeafsnit">
    <w:name w:val="List Paragraph"/>
    <w:basedOn w:val="Normal"/>
    <w:uiPriority w:val="99"/>
    <w:rsid w:val="00262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30135">
      <w:bodyDiv w:val="1"/>
      <w:marLeft w:val="0"/>
      <w:marRight w:val="0"/>
      <w:marTop w:val="0"/>
      <w:marBottom w:val="0"/>
      <w:divBdr>
        <w:top w:val="none" w:sz="0" w:space="0" w:color="auto"/>
        <w:left w:val="none" w:sz="0" w:space="0" w:color="auto"/>
        <w:bottom w:val="none" w:sz="0" w:space="0" w:color="auto"/>
        <w:right w:val="none" w:sz="0" w:space="0" w:color="auto"/>
      </w:divBdr>
    </w:div>
    <w:div w:id="482505455">
      <w:bodyDiv w:val="1"/>
      <w:marLeft w:val="0"/>
      <w:marRight w:val="0"/>
      <w:marTop w:val="0"/>
      <w:marBottom w:val="0"/>
      <w:divBdr>
        <w:top w:val="none" w:sz="0" w:space="0" w:color="auto"/>
        <w:left w:val="none" w:sz="0" w:space="0" w:color="auto"/>
        <w:bottom w:val="none" w:sz="0" w:space="0" w:color="auto"/>
        <w:right w:val="none" w:sz="0" w:space="0" w:color="auto"/>
      </w:divBdr>
    </w:div>
    <w:div w:id="644546989">
      <w:bodyDiv w:val="1"/>
      <w:marLeft w:val="0"/>
      <w:marRight w:val="0"/>
      <w:marTop w:val="0"/>
      <w:marBottom w:val="0"/>
      <w:divBdr>
        <w:top w:val="none" w:sz="0" w:space="0" w:color="auto"/>
        <w:left w:val="none" w:sz="0" w:space="0" w:color="auto"/>
        <w:bottom w:val="none" w:sz="0" w:space="0" w:color="auto"/>
        <w:right w:val="none" w:sz="0" w:space="0" w:color="auto"/>
      </w:divBdr>
    </w:div>
    <w:div w:id="781462044">
      <w:bodyDiv w:val="1"/>
      <w:marLeft w:val="0"/>
      <w:marRight w:val="0"/>
      <w:marTop w:val="0"/>
      <w:marBottom w:val="0"/>
      <w:divBdr>
        <w:top w:val="none" w:sz="0" w:space="0" w:color="auto"/>
        <w:left w:val="none" w:sz="0" w:space="0" w:color="auto"/>
        <w:bottom w:val="none" w:sz="0" w:space="0" w:color="auto"/>
        <w:right w:val="none" w:sz="0" w:space="0" w:color="auto"/>
      </w:divBdr>
    </w:div>
    <w:div w:id="844370118">
      <w:bodyDiv w:val="1"/>
      <w:marLeft w:val="0"/>
      <w:marRight w:val="0"/>
      <w:marTop w:val="0"/>
      <w:marBottom w:val="0"/>
      <w:divBdr>
        <w:top w:val="none" w:sz="0" w:space="0" w:color="auto"/>
        <w:left w:val="none" w:sz="0" w:space="0" w:color="auto"/>
        <w:bottom w:val="none" w:sz="0" w:space="0" w:color="auto"/>
        <w:right w:val="none" w:sz="0" w:space="0" w:color="auto"/>
      </w:divBdr>
    </w:div>
    <w:div w:id="1900554113">
      <w:bodyDiv w:val="1"/>
      <w:marLeft w:val="0"/>
      <w:marRight w:val="0"/>
      <w:marTop w:val="0"/>
      <w:marBottom w:val="0"/>
      <w:divBdr>
        <w:top w:val="none" w:sz="0" w:space="0" w:color="auto"/>
        <w:left w:val="none" w:sz="0" w:space="0" w:color="auto"/>
        <w:bottom w:val="none" w:sz="0" w:space="0" w:color="auto"/>
        <w:right w:val="none" w:sz="0" w:space="0" w:color="auto"/>
      </w:divBdr>
    </w:div>
    <w:div w:id="20649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lig@bpst.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83738298A2F40BC3632C5CF8B32EC" ma:contentTypeVersion="0" ma:contentTypeDescription="Create a new document." ma:contentTypeScope="" ma:versionID="983d8a5ae2ccccadac42286799b7d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E82B-DE57-494D-BC5C-6A3EF7898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080C89-D3A1-415B-9136-251A1F1FE785}">
  <ds:schemaRefs>
    <ds:schemaRef ds:uri="http://schemas.microsoft.com/sharepoint/v3/contenttype/forms"/>
  </ds:schemaRefs>
</ds:datastoreItem>
</file>

<file path=customXml/itemProps3.xml><?xml version="1.0" encoding="utf-8"?>
<ds:datastoreItem xmlns:ds="http://schemas.openxmlformats.org/officeDocument/2006/customXml" ds:itemID="{CC4A7C31-8231-41E7-B84D-B3B47FD290F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C26830-253C-4F19-8B59-3C4A74E2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199</TotalTime>
  <Pages>4</Pages>
  <Words>1492</Words>
  <Characters>9107</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Maria Margrethe Holsaae</cp:lastModifiedBy>
  <cp:revision>36</cp:revision>
  <cp:lastPrinted>2019-07-03T07:32:00Z</cp:lastPrinted>
  <dcterms:created xsi:type="dcterms:W3CDTF">2020-03-17T10:53:00Z</dcterms:created>
  <dcterms:modified xsi:type="dcterms:W3CDTF">2022-01-18T10:13:00Z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0x01010053783738298A2F40BC3632C5CF8B32EC</vt:lpwstr>
  </property>
</Properties>
</file>